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6" w:rsidRDefault="00FD5216" w:rsidP="00FD5216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Пределы материальной ответственности работника</w:t>
      </w:r>
    </w:p>
    <w:bookmarkEnd w:id="0"/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Материальная ответственность сторон трудового договора регламентируется нормами главы 37 Трудового кодекса Российской Федерации (далее по тексту - ТК РФ).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Пунктом 1 Постановления Пленума Верховного Суда Российской Федерации от 16 ноября 2006 года № 52 «О применении судами законодательства, регулирующего материальную ответственность работников за ущерб, причиненный работодателю» разъяснено, что споры о материальной ответственности работника за ущерб, причиненный работодателю, в том числе в случае, когда ущерб причинен работником не при исполнении им трудовых обязанностей, рассматриваются районным судом в качестве суда первой инстанции</w:t>
      </w:r>
      <w:proofErr w:type="gramEnd"/>
      <w:r>
        <w:rPr>
          <w:color w:val="000000"/>
          <w:sz w:val="21"/>
          <w:szCs w:val="21"/>
        </w:rPr>
        <w:t xml:space="preserve"> как индивидуальный трудовой спор. По этим же правилам рассматриваются дела по искам работодателей, предъявленным после прекращения действия трудового договора, т.е. после увольнения работника.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В соответствии с нормами статьи 248 ТК РФ работник, виновный в причинении ущерба работодателю,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работник представляет работодателю 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К данным отношениям подлежат применению нормы ТК РФ, а не нормы Гражданского кодекса Российской Федерации об исполнении обязательств. Следовательно, требования работодателей о взыскании с </w:t>
      </w:r>
      <w:proofErr w:type="gramStart"/>
      <w:r>
        <w:rPr>
          <w:color w:val="000000"/>
          <w:sz w:val="21"/>
          <w:szCs w:val="21"/>
        </w:rPr>
        <w:t>работника</w:t>
      </w:r>
      <w:proofErr w:type="gramEnd"/>
      <w:r>
        <w:rPr>
          <w:color w:val="000000"/>
          <w:sz w:val="21"/>
          <w:szCs w:val="21"/>
        </w:rPr>
        <w:t xml:space="preserve"> в том числе и неустойки за просрочку возврата суммы долга, являются необоснованными.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При привлечении работника к материальной ответственности работодатель обязан доказать размер причиненного ему ущерба. Работник в свою очередь обязан возместить работодателю причиненный ему прямой действительный ущерб. Неполученные доходы (упущенная выгода) в соответствии с частью 1 статьи 238 ТК РФ взысканию с работника не подлежат.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Правилами статьи 239 ТК РФ установлены случаи освобождения работника от материальной ответственности: при возникновении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За причиненный ущерб работник несет материальную ответственность в пределах своего среднего месячного заработка (статья 241 ТК РФ).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Перечень случаев возложения на работника материальной ответственности в полном размере причиненного ущерба приведен в статье 243 ТК РФ.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При определении размера причиненного ущерба работодатель должен руководствоваться следующими нормативными правовыми актами: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Федеральным законом от 06 декабря 2011 г. № 402-ФЗ «О бухгалтерском учете», Положением по ведению бухгалтерского учета и бухгалтерской отчетности в Российской Федерации, утвержденным Приказом Министерства финансов Российской Федерации от 29 июля 1998 г. № 34н утверждено, Методическими указаниями  по инвентаризации имущества  и финансовых обязательств, утвержденными приказом Министерства финансов Российской Федерации от 13 июля 1995 г. № 49.</w:t>
      </w:r>
      <w:proofErr w:type="gramEnd"/>
      <w:r>
        <w:rPr>
          <w:color w:val="000000"/>
          <w:sz w:val="21"/>
          <w:szCs w:val="21"/>
        </w:rPr>
        <w:t xml:space="preserve"> Отступление от  правил проведения инвентаризации влечет невозможность с достоверностью установить факт наступления ущерба у работодателя, а также определить, кто именно виноват в возникновении ущерба, каков его размер, имеется ли вина работника в причинении ущерба. Факт недостачи может считаться установленным только при условии выполнения в ходе инвентаризации всех необходимых мероприятий, результаты которых  должны быть оформлены документально в установленном законом порядке.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Кроме того, в соответствии с требованиями статьи 247 ТК РФ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возникновения. Истребование от работника письменного объяснения для установления причины возникновения ущерба является обязательным. Сам работник </w:t>
      </w:r>
      <w:r>
        <w:rPr>
          <w:color w:val="000000"/>
          <w:sz w:val="21"/>
          <w:szCs w:val="21"/>
        </w:rPr>
        <w:lastRenderedPageBreak/>
        <w:t>имеет право знакомиться со всеми материалами проверки и обжаловать их в комиссию по трудовым спорам или в суд.</w:t>
      </w:r>
    </w:p>
    <w:p w:rsidR="00FD5216" w:rsidRDefault="00FD5216" w:rsidP="00FD52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Орган по рассмотрению трудовых споров может с учетом степени и формы вины, материального положения работника и других обстоятельств снизить размер ущерба, подлежащий взысканию с работника. Снижение размера ущерба, подлежащего взысканию с работника, не производится, если ущерб причинен преступлением, совершенным в корыстных целях (статья 250 ТК РФ).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2E6003"/>
    <w:rsid w:val="003A78BA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E5B80"/>
    <w:rsid w:val="00DB1274"/>
    <w:rsid w:val="00DE2BC4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2020-12-04T07:47:00Z</dcterms:created>
  <dcterms:modified xsi:type="dcterms:W3CDTF">2020-12-04T07:47:00Z</dcterms:modified>
</cp:coreProperties>
</file>