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95" w:rsidRPr="00862D95" w:rsidRDefault="007353B6" w:rsidP="00862D95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414042"/>
          <w:sz w:val="29"/>
          <w:szCs w:val="29"/>
        </w:rPr>
      </w:pPr>
      <w:r w:rsidRPr="007353B6">
        <w:rPr>
          <w:rFonts w:ascii="Arial" w:hAnsi="Arial" w:cs="Arial"/>
          <w:color w:val="333132"/>
          <w:sz w:val="18"/>
          <w:szCs w:val="18"/>
        </w:rPr>
        <w:br/>
      </w:r>
      <w:bookmarkStart w:id="0" w:name="_GoBack"/>
      <w:r w:rsidR="00862D95" w:rsidRPr="00862D95">
        <w:rPr>
          <w:rFonts w:ascii="Georgia" w:hAnsi="Georgia"/>
          <w:b w:val="0"/>
          <w:bCs w:val="0"/>
          <w:i/>
          <w:iCs/>
          <w:color w:val="414042"/>
          <w:sz w:val="29"/>
          <w:szCs w:val="29"/>
        </w:rPr>
        <w:t>Обязанность опубликовывать в СМИ утвержденные бюджеты и отчеты об их исполнении муниципальными образованиями</w:t>
      </w:r>
    </w:p>
    <w:bookmarkEnd w:id="0"/>
    <w:p w:rsidR="00862D95" w:rsidRPr="00862D95" w:rsidRDefault="00862D95" w:rsidP="00862D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proofErr w:type="spellStart"/>
      <w:r w:rsidRPr="00862D95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Обязанно</w:t>
      </w:r>
      <w:proofErr w:type="gramStart"/>
      <w:r w:rsidRPr="00862D95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c</w:t>
      </w:r>
      <w:proofErr w:type="gramEnd"/>
      <w:r w:rsidRPr="00862D95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ть</w:t>
      </w:r>
      <w:proofErr w:type="spellEnd"/>
      <w:r w:rsidRPr="00862D95">
        <w:rPr>
          <w:rFonts w:ascii="Arial" w:eastAsia="Times New Roman" w:hAnsi="Arial" w:cs="Arial"/>
          <w:color w:val="333132"/>
          <w:sz w:val="18"/>
          <w:szCs w:val="18"/>
          <w:lang w:eastAsia="ru-RU"/>
        </w:rPr>
        <w:t xml:space="preserve"> опубликовывать в СМИ утвержденные бюджеты и отчеты об их исполнении муниципальными образованиями</w:t>
      </w:r>
    </w:p>
    <w:p w:rsidR="00862D95" w:rsidRPr="00862D95" w:rsidRDefault="00862D95" w:rsidP="00862D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proofErr w:type="gramStart"/>
      <w:r w:rsidRPr="00862D95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Согласно ст. 36 Бюджетного кодекса РФ принцип прозрачности (открытости) означает, в том числе обязательное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законодательных (представительных) органов государственной власти, представительных органов муниципальных образований.</w:t>
      </w:r>
      <w:proofErr w:type="gramEnd"/>
    </w:p>
    <w:p w:rsidR="00862D95" w:rsidRPr="00862D95" w:rsidRDefault="00862D95" w:rsidP="00862D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862D95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Согласно ст. 2 Закона РФ от 27.12.1991 N 2124-1 "О средствах массовой информации" под средством массовой информации понимается периодическое печатное издание, сетевое издание, телеканал, радиоканал, телепрограмма, радиопрограмма, видеопрограмма, кинохроникальная программа, иная форма периодического распространения массовой информации под постоянным наименованием (названием).</w:t>
      </w:r>
    </w:p>
    <w:p w:rsidR="00862D95" w:rsidRPr="00862D95" w:rsidRDefault="00862D95" w:rsidP="00862D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862D95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Под массовой информацией понимаются предназначенные для неограниченного круга лиц печатные, аудио-, аудиовизуальные и иные сообщения и материалы.</w:t>
      </w:r>
    </w:p>
    <w:p w:rsidR="00862D95" w:rsidRPr="00862D95" w:rsidRDefault="00862D95" w:rsidP="00862D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862D95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Таким образом, опубликование муниципальных правовых акты по вопросам местного бюджета путем их распространения в общедоступных местах (стендах, вывесках и т.д.) только на территории соответствующего муниципального образования является нарушением бюджетного законодательства, поскольку данный способ распространения не является массовым.</w:t>
      </w:r>
    </w:p>
    <w:p w:rsidR="007353B6" w:rsidRPr="007353B6" w:rsidRDefault="007353B6" w:rsidP="00862D9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333132"/>
          <w:sz w:val="18"/>
          <w:szCs w:val="18"/>
        </w:rPr>
      </w:pPr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976A7"/>
    <w:rsid w:val="002C2946"/>
    <w:rsid w:val="003A78BA"/>
    <w:rsid w:val="00522B66"/>
    <w:rsid w:val="00581F7B"/>
    <w:rsid w:val="007353B6"/>
    <w:rsid w:val="00862D95"/>
    <w:rsid w:val="0087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2020-12-04T07:32:00Z</dcterms:created>
  <dcterms:modified xsi:type="dcterms:W3CDTF">2020-12-04T07:32:00Z</dcterms:modified>
</cp:coreProperties>
</file>