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46" w:rsidRPr="002C2946" w:rsidRDefault="002C2946" w:rsidP="002C2946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Arial"/>
          <w:i/>
          <w:iCs/>
          <w:color w:val="414042"/>
          <w:kern w:val="36"/>
          <w:sz w:val="29"/>
          <w:szCs w:val="29"/>
          <w:lang w:eastAsia="ru-RU"/>
        </w:rPr>
      </w:pPr>
      <w:bookmarkStart w:id="0" w:name="_GoBack"/>
      <w:r w:rsidRPr="002C2946">
        <w:rPr>
          <w:rFonts w:ascii="Georgia" w:eastAsia="Times New Roman" w:hAnsi="Georgia" w:cs="Arial"/>
          <w:i/>
          <w:iCs/>
          <w:color w:val="414042"/>
          <w:kern w:val="36"/>
          <w:sz w:val="29"/>
          <w:szCs w:val="29"/>
          <w:lang w:eastAsia="ru-RU"/>
        </w:rPr>
        <w:t xml:space="preserve">О </w:t>
      </w:r>
      <w:proofErr w:type="gramStart"/>
      <w:r w:rsidRPr="002C2946">
        <w:rPr>
          <w:rFonts w:ascii="Georgia" w:eastAsia="Times New Roman" w:hAnsi="Georgia" w:cs="Arial"/>
          <w:i/>
          <w:iCs/>
          <w:color w:val="414042"/>
          <w:kern w:val="36"/>
          <w:sz w:val="29"/>
          <w:szCs w:val="29"/>
          <w:lang w:eastAsia="ru-RU"/>
        </w:rPr>
        <w:t>контроле за</w:t>
      </w:r>
      <w:proofErr w:type="gramEnd"/>
      <w:r w:rsidRPr="002C2946">
        <w:rPr>
          <w:rFonts w:ascii="Georgia" w:eastAsia="Times New Roman" w:hAnsi="Georgia" w:cs="Arial"/>
          <w:i/>
          <w:iCs/>
          <w:color w:val="414042"/>
          <w:kern w:val="36"/>
          <w:sz w:val="29"/>
          <w:szCs w:val="29"/>
          <w:lang w:eastAsia="ru-RU"/>
        </w:rPr>
        <w:t xml:space="preserve"> соответствием расходов лиц, замещающих государственные должности, и иных лиц их доходам</w:t>
      </w:r>
    </w:p>
    <w:bookmarkEnd w:id="0"/>
    <w:p w:rsidR="002C2946" w:rsidRPr="002C2946" w:rsidRDefault="002C2946" w:rsidP="002C29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Федеральный закон «О </w:t>
      </w:r>
      <w:proofErr w:type="gramStart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контроле за</w:t>
      </w:r>
      <w:proofErr w:type="gramEnd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соответствием расходов лиц, замещающих государственные должности, и иных лиц их доходам» от 03.12.2012 № 230-ФЗ вступил в законную силу с 1 января 2013 года.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proofErr w:type="gramStart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Данный закон является одной из мер, направленной на противодействие коррупции и устанавливает правовые и организационные основы осуществления контроля за соответствием расходов лица, замещающего государственную должность (иного лица), расходов его супруги (супруга) и несовершеннолетних детей общему доходу данного лица и его супруги (супруга) за три года, предшествующие совершению сделки (далее - контроль за расходами), определяет категории лиц, в отношении которых осуществляется контроль</w:t>
      </w:r>
      <w:proofErr w:type="gramEnd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за расходами, порядок осуществления </w:t>
      </w:r>
      <w:proofErr w:type="gramStart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контроля за</w:t>
      </w:r>
      <w:proofErr w:type="gramEnd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расходами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 xml:space="preserve">Федеральный закон устанавливает </w:t>
      </w:r>
      <w:proofErr w:type="gramStart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контроль за</w:t>
      </w:r>
      <w:proofErr w:type="gramEnd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расходами: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1) лиц, замещающих (занимающих):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а) 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б) должности членов Совета директоров Центрального банка Российской Федерации (далее - Банк России);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в) государственные должности субъектов Российской Федерации;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proofErr w:type="gramStart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г) муниципальные должности на постоянной основе;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е) должности федеральной государственной службы, государственной гражданской службы субъектов Российской Федерации, включенные в перечни, установленные законами и иными нормативными правовыми актами субъектов Российской Федерации;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ж) должности муниципальной службы, включенные в перечни, установленные законами, иными нормативными правовыми актами субъектов Российской Федерации и муниципальными нормативными правовыми актами;</w:t>
      </w:r>
      <w:proofErr w:type="gramEnd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иные должности.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2) супруг (супругов) и несовершеннолетних детей лиц, замещающих (занимающих) должности, указанные в пункте 1 настоящей части.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proofErr w:type="gramStart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Основанием для принятия решения об осуществлении контроля за расходами является достаточная информация о том, что данным лицом, его супругой (супругом) или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на сумму, превышающую общий доход данного лица и его супруги (супруга) по основному месту их службы за три последних года, предшествующих совершению сделки</w:t>
      </w:r>
      <w:proofErr w:type="gramEnd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. Указанная информация в письменной форме может быть представлена правоохранительными органами, постоянно действующими руководящими органами политических партий, Общественной палатой Российской Федерации или общероссийскими СМИ.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 xml:space="preserve">В Законе прописано, что включает в себя </w:t>
      </w:r>
      <w:proofErr w:type="gramStart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контроль за</w:t>
      </w:r>
      <w:proofErr w:type="gramEnd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расходами, предусмотрены права и обязанности лиц, в отношении которых осуществляется контроль, органов, подразделений и должностных лиц, ответственных за профилактику коррупционных и иных правонарушений.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Непредставление лицом сведений о своих расходах является правонарушением. В этом случае лицо подлежит освобождению от замещаемой должности и увольнению.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lastRenderedPageBreak/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 xml:space="preserve">При выявлении в ходе осуществления </w:t>
      </w:r>
      <w:proofErr w:type="gramStart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контроля за</w:t>
      </w:r>
      <w:proofErr w:type="gramEnd"/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расходами обстоятельств, свидетельствующих о несоответствии расходов доходам, материалы представляются в органы прокуратуры. При получении таких материалов Генеральный прокурор РФ или подчиненные ему прокуроры в порядке, предусмотренном гражданским законодательством, обращаются в суд с заявлением об обращении в доход государства имущества, в отношении которого не представлено сведений, подтверждающих его приобретение на законные доходы.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В случае если в ходе осуществления контроля выявлены признаки преступления, административного или иного правонарушения, материалы направляются в государственные органы в соответствии с их компетенцией.</w:t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</w:r>
      <w:r w:rsidRPr="002C2946">
        <w:rPr>
          <w:rFonts w:ascii="Arial" w:eastAsia="Times New Roman" w:hAnsi="Arial" w:cs="Arial"/>
          <w:color w:val="333132"/>
          <w:sz w:val="18"/>
          <w:szCs w:val="18"/>
          <w:lang w:eastAsia="ru-RU"/>
        </w:rPr>
        <w:br/>
        <w:t>Соответствующие изменения внесены в Федеральный закон «О муниципальной службе в Российской Федерации», «О государственной гражданской службе» и иные нормативные правовые акты.</w:t>
      </w:r>
    </w:p>
    <w:p w:rsidR="00581F7B" w:rsidRDefault="002C2946" w:rsidP="002C2946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8890"/>
            <wp:effectExtent l="0" t="0" r="0" b="0"/>
            <wp:docPr id="1" name="Рисунок 1" descr="https://adm-ardatov.ru/images/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-ardatov.ru/images/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2C2946"/>
    <w:rsid w:val="00522B66"/>
    <w:rsid w:val="005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2020-12-04T07:29:00Z</dcterms:created>
  <dcterms:modified xsi:type="dcterms:W3CDTF">2020-12-04T07:29:00Z</dcterms:modified>
</cp:coreProperties>
</file>