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01" w:rsidRDefault="00D80201" w:rsidP="00D80201">
      <w:pPr>
        <w:pStyle w:val="4"/>
        <w:shd w:val="clear" w:color="auto" w:fill="FFFFFF"/>
        <w:spacing w:before="45" w:after="225" w:line="240" w:lineRule="atLeast"/>
        <w:jc w:val="center"/>
        <w:rPr>
          <w:rFonts w:ascii="Trebuchet MS" w:hAnsi="Trebuchet MS"/>
          <w:color w:val="000000"/>
          <w:sz w:val="29"/>
          <w:szCs w:val="29"/>
        </w:rPr>
      </w:pPr>
      <w:bookmarkStart w:id="0" w:name="_GoBack"/>
      <w:r>
        <w:rPr>
          <w:rFonts w:ascii="Trebuchet MS" w:hAnsi="Trebuchet MS"/>
          <w:color w:val="000000"/>
          <w:sz w:val="29"/>
          <w:szCs w:val="29"/>
        </w:rPr>
        <w:t xml:space="preserve">Индивидуальные предприниматели освобождены от исполнения обязанности </w:t>
      </w:r>
      <w:proofErr w:type="gramStart"/>
      <w:r>
        <w:rPr>
          <w:rFonts w:ascii="Trebuchet MS" w:hAnsi="Trebuchet MS"/>
          <w:color w:val="000000"/>
          <w:sz w:val="29"/>
          <w:szCs w:val="29"/>
        </w:rPr>
        <w:t>уплатить</w:t>
      </w:r>
      <w:proofErr w:type="gramEnd"/>
      <w:r>
        <w:rPr>
          <w:rFonts w:ascii="Trebuchet MS" w:hAnsi="Trebuchet MS"/>
          <w:color w:val="000000"/>
          <w:sz w:val="29"/>
          <w:szCs w:val="29"/>
        </w:rPr>
        <w:t xml:space="preserve"> налоги на имущество</w:t>
      </w:r>
    </w:p>
    <w:bookmarkEnd w:id="0"/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В связи со вступлением в силу статьи 2 Федерального закона от 08.06.2020  № 172-ФЗ «О внесении изменений в часть вторую Налогового кодекса Российской Федерации», индивидуальные предприниматели и юридические лица, которые включены на основании налоговой отчетности за 2018 год в реестр малого и среднего предпринимательства, занятые в наиболее пострадавших отраслях экономики, осуществляющие деятельность  в отраслях российской экономики, в наибольшей степени  пострадавших в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условиях</w:t>
      </w:r>
      <w:proofErr w:type="gramEnd"/>
      <w:r>
        <w:rPr>
          <w:color w:val="000000"/>
          <w:sz w:val="21"/>
          <w:szCs w:val="21"/>
        </w:rPr>
        <w:t xml:space="preserve"> ухудшения ситуации в результате распространения  новой коронавирусной инфекции, освобождаются  от исполнения обязанности  уплатить следующие налоги, авансовые платежи по налогам, сборам: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1) по налогу на прибыль организаций - в части ежемесячных авансовых платежей, подлежащих уплате во втором квартале 2020 года; авансовых платежей,  подлежащих  уплате в бюджет за отчетные периоды  четыре месяца,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пять месяцев, шесть месяцев 2020 года, за минусом ранее начисленных сумм авансовых платежей за отчетный  период три месяца; авансовых платежей, подлежащих уплате в бюджет за полугодие 2020 год, за минусом ранее начисленных  сумм авансовых платежей за первый квартал;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2) по акцизам - в части налога за налоговые периоды апрель, май, июнь 2020 года;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3) по водному налогу — в части налога за налоговый период второй квартал 2020 года: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4) по налогу на добычу полезных ископаемых - в части налога за налоговые периоды апрель, май, июнь 2020 года;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5) по единому сельскохозяйственному налогу — в части авансового платежи за отчетный  период полугодие 2020 года. Указанный в настоящем пункте авансовый платеж засчитывается в счет уплаты </w:t>
      </w:r>
      <w:proofErr w:type="gramStart"/>
      <w:r>
        <w:rPr>
          <w:color w:val="000000"/>
          <w:sz w:val="21"/>
          <w:szCs w:val="21"/>
        </w:rPr>
        <w:t>единого</w:t>
      </w:r>
      <w:proofErr w:type="gramEnd"/>
      <w:r>
        <w:rPr>
          <w:color w:val="000000"/>
          <w:sz w:val="21"/>
          <w:szCs w:val="21"/>
        </w:rPr>
        <w:t xml:space="preserve"> сельскохозяйственного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налога по итогам  налогового периода 2020 года;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6) по налогу, уплачиваемому в связи с  применением упрощенной системы налогообложения,- в части авансового платежа  за отчетный период  полугодие 2020 года, уменьшенного на сумму авансового платежа за отчетный период первый квартал 2020 года;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7) по единому налогу на вмененный  доход для отдельных видов деятельности  в части налога за второй квартал 2020 года;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8) по транспортному налогу - в части налога и авансовых  платежей по этому налогу за период владения объектом налогообложения с  1 апреля по 30 июня 2020 года в отношении объектов налогообложения, используемых (предназначенных для использования) в предпринимательской и (или) уставной деятельности;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9) по налогу на имущество организаций в части налога и авансовых платежей по этому налогу за период владении объектом налогообложения с 1 апреля по 30 июня 2020 года;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10) по земельному налогу  в части налога и авансовых платежей по этому налогу за период владения объектом налогообложения с  1 апреля по 30 июня 2020 года в отношении объектов налогообложения, используемых (предназначенных для использования) в предпринимательской и (или) уставной деятельности;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11) по налогу на имущество физических лиц ‚ в части налога за период владения объектом налогообложения с 1 апреля по 30 июня 2020 года в отношении объектов налогообложения, используемых (предназначенных </w:t>
      </w:r>
      <w:proofErr w:type="gramStart"/>
      <w:r>
        <w:rPr>
          <w:color w:val="000000"/>
          <w:sz w:val="21"/>
          <w:szCs w:val="21"/>
        </w:rPr>
        <w:t>для</w:t>
      </w:r>
      <w:proofErr w:type="gramEnd"/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использования) в предпринимательской деятельности;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12) по налогу на доходы физических лиц, начисляемому и уплачиваемому в соответствии с пунктом 1 статьи 227 Налогового кодекса Российской Федерации, - в части авансового платежа, исчисленного за полугодие 2020 года</w:t>
      </w:r>
      <w:proofErr w:type="gramStart"/>
      <w:r>
        <w:rPr>
          <w:color w:val="000000"/>
          <w:sz w:val="21"/>
          <w:szCs w:val="21"/>
        </w:rPr>
        <w:t>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у</w:t>
      </w:r>
      <w:proofErr w:type="gramEnd"/>
      <w:r>
        <w:rPr>
          <w:color w:val="000000"/>
          <w:sz w:val="21"/>
          <w:szCs w:val="21"/>
        </w:rPr>
        <w:t>меньшенного на сумму авансового платежа, исчисленного за первый квартал 2020 года;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13) по торговому сбору — в части сбора, исчисленного за второй квартал 2020 года.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</w:t>
      </w:r>
    </w:p>
    <w:p w:rsidR="00D80201" w:rsidRDefault="00D80201" w:rsidP="00D80201">
      <w:pPr>
        <w:pStyle w:val="a4"/>
        <w:shd w:val="clear" w:color="auto" w:fill="FFFFFF"/>
        <w:spacing w:before="0" w:beforeAutospacing="0" w:after="120" w:afterAutospacing="0"/>
        <w:jc w:val="both"/>
        <w:rPr>
          <w:rFonts w:ascii="Trebuchet MS" w:hAnsi="Trebuchet MS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lastRenderedPageBreak/>
        <w:t>В целях освобождения указанной категории налогоплательщиков от уплаты налогов, налоговый орган самостоятельно  обнулит все исчисленные в представленных декларациях суммы, в состоянии  расчетов с бюджетом данные отражаться не будут.</w:t>
      </w:r>
    </w:p>
    <w:p w:rsidR="003A78BA" w:rsidRDefault="003A78BA" w:rsidP="002C2946"/>
    <w:sectPr w:rsidR="003A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6"/>
    <w:rsid w:val="0000369C"/>
    <w:rsid w:val="000976A7"/>
    <w:rsid w:val="001D6579"/>
    <w:rsid w:val="0028129A"/>
    <w:rsid w:val="002C2946"/>
    <w:rsid w:val="002E6003"/>
    <w:rsid w:val="003A78BA"/>
    <w:rsid w:val="003F65F8"/>
    <w:rsid w:val="004413F3"/>
    <w:rsid w:val="00521C14"/>
    <w:rsid w:val="00522B66"/>
    <w:rsid w:val="00581F7B"/>
    <w:rsid w:val="00604390"/>
    <w:rsid w:val="006D257F"/>
    <w:rsid w:val="007236EB"/>
    <w:rsid w:val="007353B6"/>
    <w:rsid w:val="0075055C"/>
    <w:rsid w:val="00862D95"/>
    <w:rsid w:val="00876B28"/>
    <w:rsid w:val="008C7F4E"/>
    <w:rsid w:val="00C15D20"/>
    <w:rsid w:val="00CB354F"/>
    <w:rsid w:val="00CC7F24"/>
    <w:rsid w:val="00CE5B80"/>
    <w:rsid w:val="00D80201"/>
    <w:rsid w:val="00DB1274"/>
    <w:rsid w:val="00DE2BC4"/>
    <w:rsid w:val="00E77BF2"/>
    <w:rsid w:val="00E80545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B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9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C1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5B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8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2020-12-04T07:54:00Z</dcterms:created>
  <dcterms:modified xsi:type="dcterms:W3CDTF">2020-12-04T07:54:00Z</dcterms:modified>
</cp:coreProperties>
</file>