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FB2" w:rsidRDefault="000F3FB2" w:rsidP="000F3FB2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bookmarkStart w:id="0" w:name="_GoBack"/>
      <w:r>
        <w:rPr>
          <w:rStyle w:val="a4"/>
          <w:rFonts w:ascii="Tahoma" w:hAnsi="Tahoma" w:cs="Tahoma"/>
          <w:color w:val="000000"/>
          <w:sz w:val="21"/>
          <w:szCs w:val="21"/>
        </w:rPr>
        <w:t xml:space="preserve">Утвержден административный регламент </w:t>
      </w:r>
      <w:r w:rsidR="00CA412D">
        <w:rPr>
          <w:rStyle w:val="a4"/>
          <w:rFonts w:ascii="Tahoma" w:hAnsi="Tahoma" w:cs="Tahoma"/>
          <w:color w:val="000000"/>
          <w:sz w:val="21"/>
          <w:szCs w:val="21"/>
        </w:rPr>
        <w:t>п</w:t>
      </w:r>
      <w:r>
        <w:rPr>
          <w:rStyle w:val="a4"/>
          <w:rFonts w:ascii="Tahoma" w:hAnsi="Tahoma" w:cs="Tahoma"/>
          <w:color w:val="000000"/>
          <w:sz w:val="21"/>
          <w:szCs w:val="21"/>
        </w:rPr>
        <w:t>о обеспечению инвалидов техническими средствами реабилитации</w:t>
      </w:r>
    </w:p>
    <w:bookmarkEnd w:id="0"/>
    <w:p w:rsidR="000F3FB2" w:rsidRDefault="000F3FB2" w:rsidP="000F3FB2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Указанный Административный регламент утвержден Приказом Фонда социального страхования Российской Федерации от 16.05.2019 года №256 и вступил в законную силу 19.10.2019 года.</w:t>
      </w:r>
    </w:p>
    <w:p w:rsidR="000F3FB2" w:rsidRDefault="000F3FB2" w:rsidP="000F3FB2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Регламентом установлено, что заявителями на получение государственной услуги являются: инвалиды войны; участники Великой Отечественной войны; ветераны боевых действий; инвалиды, в том числе дети-инвалиды и др.</w:t>
      </w:r>
    </w:p>
    <w:p w:rsidR="000F3FB2" w:rsidRDefault="000F3FB2" w:rsidP="000F3FB2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Пунктом 11 Регламента установлено, что при наличии действующего государственного контракта на обеспечение техническим средством (изделием) в соответствии с заявлением территориальный орган Фонда в 15-дневный срок, а в случае подачи указанного заявления инвалидом, нуждающимся в оказании паллиативной медицинской помощи (лицом, представляющим его интересы), в 7-дневный срок с даты поступления заявления в части обеспечения техническим средством (изделием) и соответствующих документов.</w:t>
      </w:r>
    </w:p>
    <w:p w:rsidR="000F3FB2" w:rsidRDefault="000F3FB2" w:rsidP="000F3FB2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Пунктом же 12 установлено, что при отсутствии действующего государственного контракта на обеспечение заявителя техническим средством (изделием) территориальный орган Фонда одновременно с указанным в пункте 11 Административного регламента уведомлением о поставке на учет информирует заявителя о сроках, необходимых для размещения извещения о проведении закупки соответствующего технического средства (изделия) в единой информационной системе в сфере закупок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 И в срок не позднее 30 календарных дней с даты подачи заявителем заявления размещает извещение о проведении закупки соответствующего технического средства (изделия) в единой информационной системе в сфере закупок.</w:t>
      </w:r>
    </w:p>
    <w:p w:rsidR="000F3FB2" w:rsidRDefault="000F3FB2" w:rsidP="000F3FB2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Всего срок обеспечения заявителя техническим средством (изделием) серийного производства в рамках государственного контракта, заключенного с организацией, в которую выдано направление, не может превышать 30 календарных дней, а для инвалида, нуждающегося в оказании паллиативной медицинской помощи, 7 календарных дней со дня обращения заявителя в указанную организацию, а в отношении технических средств (изделий), изготавливаемых по индивидуальному заказу с привлечением заявителя и предназначенных исключительно для личного использования, - 60 календарных дней.</w:t>
      </w:r>
    </w:p>
    <w:p w:rsidR="000F3FB2" w:rsidRDefault="000F3FB2" w:rsidP="000F3FB2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Например, выплата заявителям ежегодной денежной компенсации расходов на содержание и ветеринарное обслуживание собак-проводников осуществляется территориальными органами Фонда в месяце, следующем за месяцем, в котором было подано заявление в части выплаты данной компенсации и соответствующими документами. Следующая выплата компенсации производится по истечении одного года после получения компенсации за предыдущий год.</w:t>
      </w:r>
    </w:p>
    <w:p w:rsidR="00841801" w:rsidRDefault="00841801"/>
    <w:sectPr w:rsidR="00841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1EB"/>
    <w:rsid w:val="000F3FB2"/>
    <w:rsid w:val="00841801"/>
    <w:rsid w:val="00BC21EB"/>
    <w:rsid w:val="00CA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3F0EBA-D81B-4F73-80EA-8D630C2B3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3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3F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417</Words>
  <Characters>2379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Ашура</dc:creator>
  <cp:keywords/>
  <dc:description/>
  <cp:lastModifiedBy>Пользователь Windows</cp:lastModifiedBy>
  <cp:revision>4</cp:revision>
  <dcterms:created xsi:type="dcterms:W3CDTF">2019-11-28T07:54:00Z</dcterms:created>
  <dcterms:modified xsi:type="dcterms:W3CDTF">2019-12-04T10:42:00Z</dcterms:modified>
</cp:coreProperties>
</file>