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D8" w:rsidRPr="009D36D8" w:rsidRDefault="009D36D8" w:rsidP="009D36D8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9D36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Запрет уступки долга за коммунальные услуги</w:t>
      </w:r>
    </w:p>
    <w:bookmarkEnd w:id="0"/>
    <w:p w:rsidR="009D36D8" w:rsidRDefault="009D36D8" w:rsidP="009D36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 26.07.2019 действуют изменения, внесенные в Жилищный кодекс Российской Федерации, установившие запрет на переуступку третьим лицам, в том числе, кредитным организациям, прав требования по взысканию с граждан просроченной задолженности по оплате жилищных и коммунальных услуг.</w:t>
      </w:r>
    </w:p>
    <w:p w:rsidR="009D36D8" w:rsidRDefault="009D36D8" w:rsidP="009D36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proofErr w:type="gramStart"/>
      <w:r>
        <w:rPr>
          <w:rFonts w:ascii="Arial" w:hAnsi="Arial" w:cs="Arial"/>
          <w:color w:val="505050"/>
          <w:sz w:val="20"/>
          <w:szCs w:val="20"/>
        </w:rPr>
        <w:t xml:space="preserve">Допускается переуступка права требования по возврату такой задолженности на основании соответствующего договора только вновь выбранной управляющей организации, созданным товариществу собственников жилья либо жилищному кооперативу иному специализированному потребительскому кооперативу, иной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организации, отобранному региональному оператору по обращению с твердыми коммунальными отходами.</w:t>
      </w:r>
      <w:proofErr w:type="gramEnd"/>
    </w:p>
    <w:p w:rsidR="009D36D8" w:rsidRDefault="009D36D8" w:rsidP="009D36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случае нарушения запрета и заключения договора уступки прав с лицами, осуществляющими деятельность по возврату просроченной задолженности физических лиц, такой договор считается ничтожным.</w:t>
      </w:r>
    </w:p>
    <w:p w:rsidR="009D36D8" w:rsidRDefault="009D36D8" w:rsidP="009D36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Прокурору законом предоставлено право обращения в суд за защитой законных интересов граждан в случае, если граждане по состоянию здоровья, возрасту, недееспособности и другим уважительным причинам не могут сами обратиться в суд.</w:t>
      </w:r>
    </w:p>
    <w:p w:rsidR="009D36D8" w:rsidRDefault="009D36D8" w:rsidP="009D36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При необходимости оказания помощи в судебной защите нарушенных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прав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при взыскании просроченной задолженности названным категориям граждан заинтересованные лица праве обратиться с заявлением в органы прокуратуры.</w:t>
      </w:r>
    </w:p>
    <w:p w:rsidR="005C4062" w:rsidRDefault="005C4062"/>
    <w:sectPr w:rsidR="005C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B8"/>
    <w:rsid w:val="005C4062"/>
    <w:rsid w:val="006F78B8"/>
    <w:rsid w:val="009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2020-02-26T12:07:00Z</dcterms:created>
  <dcterms:modified xsi:type="dcterms:W3CDTF">2020-02-26T12:07:00Z</dcterms:modified>
</cp:coreProperties>
</file>