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60" w:rsidRPr="000E2460" w:rsidRDefault="000E2460" w:rsidP="000E2460">
      <w:pPr>
        <w:spacing w:after="0" w:line="240" w:lineRule="auto"/>
        <w:rPr>
          <w:rFonts w:ascii="Arial" w:eastAsia="Times New Roman" w:hAnsi="Arial" w:cs="Arial"/>
          <w:color w:val="337FBD"/>
          <w:sz w:val="18"/>
          <w:szCs w:val="18"/>
          <w:lang w:eastAsia="ru-RU"/>
        </w:rPr>
      </w:pPr>
      <w:bookmarkStart w:id="0" w:name="_GoBack"/>
      <w:r w:rsidRPr="000E2460">
        <w:rPr>
          <w:rFonts w:ascii="Arial" w:eastAsia="Times New Roman" w:hAnsi="Arial" w:cs="Arial"/>
          <w:color w:val="337FBD"/>
          <w:sz w:val="18"/>
          <w:szCs w:val="18"/>
          <w:lang w:eastAsia="ru-RU"/>
        </w:rPr>
        <w:t>С 1 января 2020 года меняется порядок назначения и осуществления ежемесячнойвыплаты в связи с рождением (усыновлением) ребенка</w:t>
      </w:r>
    </w:p>
    <w:bookmarkEnd w:id="0"/>
    <w:p w:rsidR="000E2460" w:rsidRPr="000E2460" w:rsidRDefault="000E2460" w:rsidP="000E2460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24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Соответствующие изменения внесены в Федеральный закон от 28.12.2017 № 418-ФЗ «О ежемесячных выплатах семьям, имеющим детей».</w:t>
      </w:r>
      <w:r w:rsidRPr="000E24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Так, с 1 января 2020 года право на получение ежемесячной выплаты в связи с рождением (усыновлением) первого или второго ребенка теперь возникает в случае, если размер среднедушевого дохода семьи не превышает 2-кратную величину прожиточного минимума трудоспособного населения, установленную в субъекте Российской Федерации.</w:t>
      </w:r>
      <w:r w:rsidRPr="000E24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Предусматривается, что гражданин имеет право подать заявление о назначении ежемесячной выплаты в связи с рождением (усыновлением) первого или второго ребенка в любое время в течение 3 лет со дня рождения ребенка.</w:t>
      </w:r>
      <w:r w:rsidRPr="000E24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Ежемесячная выплата назначается до достижения ребенком возраста одного года. По истечении этого срока гражданин подает новое заявление о назначении указанной выплаты сначала на срок до достижения ребенком возраста 2 лет, а затем на срок до достижения им возраста 3 лет.</w:t>
      </w:r>
      <w:r w:rsidRPr="000E24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Также устанавливается, что осуществление ежемесячной выплаты в связи с рождением (усыновлением) первого или второго ребенка прекращается, в числе прочего, при достижении ребенком возраста 3 лет - со дня, следующего за днем исполнения ребенку 3 лет.</w:t>
      </w:r>
      <w:r w:rsidRPr="000E24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 вопросам предоставления мер социальной поддержки граждане могут обращаться в ГКУ «Центр социальных выплат и компенсаций Пермского края» - г. Пермь, ул. Бульвар Гагарина, д. 10а, тел. 265-05-06.</w:t>
      </w:r>
      <w:r w:rsidRPr="000E24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 случае неправомерного отказа в предоставлении мер социальной поддержки граждане могут обращаться с заявлением в Министерство социального развития Пермского края - г. Пермь, ул. Ленина, 51, в органы прокуратуры. Также такой отказ может быть обжалован в судебном порядке в соответствии со ст. 218 Кодекса об административном судопроизводстве </w:t>
      </w:r>
      <w:proofErr w:type="spellStart"/>
      <w:r w:rsidRPr="000E24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Ррссийской</w:t>
      </w:r>
      <w:proofErr w:type="spellEnd"/>
      <w:r w:rsidRPr="000E24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Федерации.</w:t>
      </w:r>
    </w:p>
    <w:p w:rsidR="009E0FEC" w:rsidRDefault="009E0FEC"/>
    <w:sectPr w:rsidR="009E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42"/>
    <w:rsid w:val="000E2460"/>
    <w:rsid w:val="00714342"/>
    <w:rsid w:val="009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2020-02-06T08:15:00Z</dcterms:created>
  <dcterms:modified xsi:type="dcterms:W3CDTF">2020-02-06T08:17:00Z</dcterms:modified>
</cp:coreProperties>
</file>