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F5" w:rsidRPr="00187CF5" w:rsidRDefault="00187CF5" w:rsidP="00187CF5">
      <w:pPr>
        <w:spacing w:after="0" w:line="240" w:lineRule="auto"/>
        <w:rPr>
          <w:rFonts w:ascii="Arial" w:eastAsia="Times New Roman" w:hAnsi="Arial" w:cs="Arial"/>
          <w:color w:val="337FBD"/>
          <w:sz w:val="18"/>
          <w:szCs w:val="18"/>
          <w:lang w:eastAsia="ru-RU"/>
        </w:rPr>
      </w:pPr>
      <w:r w:rsidRPr="00187CF5">
        <w:rPr>
          <w:rFonts w:ascii="Arial" w:eastAsia="Times New Roman" w:hAnsi="Arial" w:cs="Arial"/>
          <w:color w:val="337FBD"/>
          <w:sz w:val="18"/>
          <w:szCs w:val="18"/>
          <w:lang w:eastAsia="ru-RU"/>
        </w:rPr>
        <w:t> </w:t>
      </w:r>
      <w:bookmarkStart w:id="0" w:name="_GoBack"/>
      <w:r w:rsidRPr="00187CF5">
        <w:rPr>
          <w:rFonts w:ascii="Arial" w:eastAsia="Times New Roman" w:hAnsi="Arial" w:cs="Arial"/>
          <w:color w:val="337FBD"/>
          <w:sz w:val="18"/>
          <w:szCs w:val="18"/>
          <w:lang w:eastAsia="ru-RU"/>
        </w:rPr>
        <w:t>О порядке рассмотрения уголовных дел с участием присяжных заседателей в районныхсудах</w:t>
      </w:r>
      <w:bookmarkEnd w:id="0"/>
    </w:p>
    <w:p w:rsidR="00187CF5" w:rsidRPr="00187CF5" w:rsidRDefault="00187CF5" w:rsidP="00187CF5">
      <w:pPr>
        <w:spacing w:after="300" w:line="240" w:lineRule="auto"/>
        <w:rPr>
          <w:rFonts w:ascii="Arial" w:eastAsia="Times New Roman" w:hAnsi="Arial" w:cs="Arial"/>
          <w:color w:val="000000"/>
          <w:sz w:val="18"/>
          <w:szCs w:val="18"/>
          <w:lang w:eastAsia="ru-RU"/>
        </w:rPr>
      </w:pPr>
      <w:r w:rsidRPr="00187CF5">
        <w:rPr>
          <w:rFonts w:ascii="Arial" w:eastAsia="Times New Roman" w:hAnsi="Arial" w:cs="Arial"/>
          <w:color w:val="000000"/>
          <w:sz w:val="18"/>
          <w:szCs w:val="18"/>
          <w:lang w:eastAsia="ru-RU"/>
        </w:rPr>
        <w:t xml:space="preserve">Установленный законом общий порядок разбирательства уголовных дел в районных судах распространяется и </w:t>
      </w:r>
      <w:proofErr w:type="gramStart"/>
      <w:r w:rsidRPr="00187CF5">
        <w:rPr>
          <w:rFonts w:ascii="Arial" w:eastAsia="Times New Roman" w:hAnsi="Arial" w:cs="Arial"/>
          <w:color w:val="000000"/>
          <w:sz w:val="18"/>
          <w:szCs w:val="18"/>
          <w:lang w:eastAsia="ru-RU"/>
        </w:rPr>
        <w:t>на те</w:t>
      </w:r>
      <w:proofErr w:type="gramEnd"/>
      <w:r w:rsidRPr="00187CF5">
        <w:rPr>
          <w:rFonts w:ascii="Arial" w:eastAsia="Times New Roman" w:hAnsi="Arial" w:cs="Arial"/>
          <w:color w:val="000000"/>
          <w:sz w:val="18"/>
          <w:szCs w:val="18"/>
          <w:lang w:eastAsia="ru-RU"/>
        </w:rPr>
        <w:t xml:space="preserve"> дела, которые подлежат рассмотрению с участием присяжных заседателей. В то же время законом предусмотрены некоторые особенности процедуры, обусловленные фактом участия в отправлении правосудия непрофессиональных судей. </w:t>
      </w:r>
      <w:r w:rsidRPr="00187CF5">
        <w:rPr>
          <w:rFonts w:ascii="Arial" w:eastAsia="Times New Roman" w:hAnsi="Arial" w:cs="Arial"/>
          <w:color w:val="000000"/>
          <w:sz w:val="18"/>
          <w:szCs w:val="18"/>
          <w:lang w:eastAsia="ru-RU"/>
        </w:rPr>
        <w:br/>
        <w:t xml:space="preserve">Прежде </w:t>
      </w:r>
      <w:proofErr w:type="gramStart"/>
      <w:r w:rsidRPr="00187CF5">
        <w:rPr>
          <w:rFonts w:ascii="Arial" w:eastAsia="Times New Roman" w:hAnsi="Arial" w:cs="Arial"/>
          <w:color w:val="000000"/>
          <w:sz w:val="18"/>
          <w:szCs w:val="18"/>
          <w:lang w:eastAsia="ru-RU"/>
        </w:rPr>
        <w:t>всего</w:t>
      </w:r>
      <w:proofErr w:type="gramEnd"/>
      <w:r w:rsidRPr="00187CF5">
        <w:rPr>
          <w:rFonts w:ascii="Arial" w:eastAsia="Times New Roman" w:hAnsi="Arial" w:cs="Arial"/>
          <w:color w:val="000000"/>
          <w:sz w:val="18"/>
          <w:szCs w:val="18"/>
          <w:lang w:eastAsia="ru-RU"/>
        </w:rPr>
        <w:t xml:space="preserve"> это касается состава суда. </w:t>
      </w:r>
      <w:proofErr w:type="gramStart"/>
      <w:r w:rsidRPr="00187CF5">
        <w:rPr>
          <w:rFonts w:ascii="Arial" w:eastAsia="Times New Roman" w:hAnsi="Arial" w:cs="Arial"/>
          <w:color w:val="000000"/>
          <w:sz w:val="18"/>
          <w:szCs w:val="18"/>
          <w:lang w:eastAsia="ru-RU"/>
        </w:rPr>
        <w:t>Если в районный суд для рассмотрения дел в качестве судей назначаются на постоянной основе профессиональные юристы, прошедшие необходимые по закону экзаменационные и конкурсные процедуры, при этом судья наделяется полномочиями на основании Указа Президента Российской Федерации, то для рассмотрения дела судом присяжных образуется коллегия присяжных заседателей, которая по закону уполномочена выносить вердикт, при этом такая коллегия формируется не на постоянной основе</w:t>
      </w:r>
      <w:proofErr w:type="gramEnd"/>
      <w:r w:rsidRPr="00187CF5">
        <w:rPr>
          <w:rFonts w:ascii="Arial" w:eastAsia="Times New Roman" w:hAnsi="Arial" w:cs="Arial"/>
          <w:color w:val="000000"/>
          <w:sz w:val="18"/>
          <w:szCs w:val="18"/>
          <w:lang w:eastAsia="ru-RU"/>
        </w:rPr>
        <w:t>, а для разбирательства конкретного уголовного дела. Для этого перед началом рассмотрения дела по существу в суд путем случайной выборки вызываются граждане, включенные в список кандидатов в присяжные заседатели (составляется каждые 4 года исполнительно-распорядительным органов муниципального образования). Явившимся кандидатам стороны задают вопросы, нацеленные на выявление обстоятельств, препятствующих их участию в качестве присяжного заседателя в рассмотрении уголовного дела. Стороны после опроса кандидатов вправе заявить им мотивированные и немотивированные отводы. Из оставшихся кандидатов составляется коллегия присяжных заседателей, которая приводится к присяге. </w:t>
      </w:r>
      <w:r w:rsidRPr="00187CF5">
        <w:rPr>
          <w:rFonts w:ascii="Arial" w:eastAsia="Times New Roman" w:hAnsi="Arial" w:cs="Arial"/>
          <w:color w:val="000000"/>
          <w:sz w:val="18"/>
          <w:szCs w:val="18"/>
          <w:lang w:eastAsia="ru-RU"/>
        </w:rPr>
        <w:br/>
        <w:t xml:space="preserve">Профессиональный судья также участвует в рассмотрении дел судом присяжных, но его функция - обеспечение установленной процедуры судопроизводства, пресечение случаев незаконного воздействия сторон на присяжных заседателей, решение возникающих в ходе судебного заседания юридических вопросов. </w:t>
      </w:r>
      <w:proofErr w:type="gramStart"/>
      <w:r w:rsidRPr="00187CF5">
        <w:rPr>
          <w:rFonts w:ascii="Arial" w:eastAsia="Times New Roman" w:hAnsi="Arial" w:cs="Arial"/>
          <w:color w:val="000000"/>
          <w:sz w:val="18"/>
          <w:szCs w:val="18"/>
          <w:lang w:eastAsia="ru-RU"/>
        </w:rPr>
        <w:t>В отличие от председательствующего судьи коллегия присяжных заседателей, состоящая в районных судах из 6 человек, не решает юридические вопросы, вопросов права, применения закона, она решает вопросы доказанности того, было ли преступление, совершил ли его подсудимый, виновен ли он в содеянном, заслуживает ли подсудимый снисхождения при назначении наказания (если будет признан виновным).</w:t>
      </w:r>
      <w:proofErr w:type="gramEnd"/>
      <w:r w:rsidRPr="00187CF5">
        <w:rPr>
          <w:rFonts w:ascii="Arial" w:eastAsia="Times New Roman" w:hAnsi="Arial" w:cs="Arial"/>
          <w:color w:val="000000"/>
          <w:sz w:val="18"/>
          <w:szCs w:val="18"/>
          <w:lang w:eastAsia="ru-RU"/>
        </w:rPr>
        <w:t> </w:t>
      </w:r>
      <w:r w:rsidRPr="00187CF5">
        <w:rPr>
          <w:rFonts w:ascii="Arial" w:eastAsia="Times New Roman" w:hAnsi="Arial" w:cs="Arial"/>
          <w:color w:val="000000"/>
          <w:sz w:val="18"/>
          <w:szCs w:val="18"/>
          <w:lang w:eastAsia="ru-RU"/>
        </w:rPr>
        <w:br/>
        <w:t>Для решения этих вопросов присяжные заседатели, как и профессиональный судья в общем порядке рассмотрения дел, исследуют все доказательства по делу, представленные сторонами. В частности, присяжные вправе участвовать в допросе свидетелей, потерпевших, подсудимых, экспертов и специалистов, задавая через председательствующего судью вопросы допрашиваемым лицам, присяжные вправе участвовать в осмотре вещественных доказательств и документов. В случае необходимости присяжные заседатели вправе просить председательствующего судью разъяснить нормы закона, относящиеся к уголовному делу, содержание оглашенных в суде документов и другие неясные для них вопросы и понятия. Чтобы не забыть все значимые обстоятельства дела, присяжные заседатели вправе вести собственные записи и пользоваться ими при подготовке в совещательной комнате ответов на поставленные перед ними вопросы. </w:t>
      </w:r>
      <w:r w:rsidRPr="00187CF5">
        <w:rPr>
          <w:rFonts w:ascii="Arial" w:eastAsia="Times New Roman" w:hAnsi="Arial" w:cs="Arial"/>
          <w:color w:val="000000"/>
          <w:sz w:val="18"/>
          <w:szCs w:val="18"/>
          <w:lang w:eastAsia="ru-RU"/>
        </w:rPr>
        <w:br/>
        <w:t xml:space="preserve">После того, как стороны </w:t>
      </w:r>
      <w:proofErr w:type="gramStart"/>
      <w:r w:rsidRPr="00187CF5">
        <w:rPr>
          <w:rFonts w:ascii="Arial" w:eastAsia="Times New Roman" w:hAnsi="Arial" w:cs="Arial"/>
          <w:color w:val="000000"/>
          <w:sz w:val="18"/>
          <w:szCs w:val="18"/>
          <w:lang w:eastAsia="ru-RU"/>
        </w:rPr>
        <w:t>представили присяжным заседателям представили</w:t>
      </w:r>
      <w:proofErr w:type="gramEnd"/>
      <w:r w:rsidRPr="00187CF5">
        <w:rPr>
          <w:rFonts w:ascii="Arial" w:eastAsia="Times New Roman" w:hAnsi="Arial" w:cs="Arial"/>
          <w:color w:val="000000"/>
          <w:sz w:val="18"/>
          <w:szCs w:val="18"/>
          <w:lang w:eastAsia="ru-RU"/>
        </w:rPr>
        <w:t xml:space="preserve"> свои доказательства, они высказывают свою окончательную позицию по делу, свои выводы в прениях, после чего перед коллегией ставятся вопросы о доказанности обвинения и о виновности подсудимого. Эти вопросы формулируются в отдельном документе - вопросном листе. Именно в вопросном листе присяжные заседатели, находясь в совещательной комнате, проставляют свои ответы по поставленным перед ними вопросам. Непосредственно </w:t>
      </w:r>
      <w:proofErr w:type="gramStart"/>
      <w:r w:rsidRPr="00187CF5">
        <w:rPr>
          <w:rFonts w:ascii="Arial" w:eastAsia="Times New Roman" w:hAnsi="Arial" w:cs="Arial"/>
          <w:color w:val="000000"/>
          <w:sz w:val="18"/>
          <w:szCs w:val="18"/>
          <w:lang w:eastAsia="ru-RU"/>
        </w:rPr>
        <w:t>перед удалением коллегии присяжных заседателей в совещательную комнату для вынесения вердикта к ним с напутственным словом</w:t>
      </w:r>
      <w:proofErr w:type="gramEnd"/>
      <w:r w:rsidRPr="00187CF5">
        <w:rPr>
          <w:rFonts w:ascii="Arial" w:eastAsia="Times New Roman" w:hAnsi="Arial" w:cs="Arial"/>
          <w:color w:val="000000"/>
          <w:sz w:val="18"/>
          <w:szCs w:val="18"/>
          <w:lang w:eastAsia="ru-RU"/>
        </w:rPr>
        <w:t xml:space="preserve"> обращается председательствующий судья. В своем напутственном слове он разъясняет присяжным требования закона, которые необходимо учитывать при формулировании ответов на вопросы, поставленные перед присяжными заседателями, и при заполнении вопросного листа. </w:t>
      </w:r>
      <w:r w:rsidRPr="00187CF5">
        <w:rPr>
          <w:rFonts w:ascii="Arial" w:eastAsia="Times New Roman" w:hAnsi="Arial" w:cs="Arial"/>
          <w:color w:val="000000"/>
          <w:sz w:val="18"/>
          <w:szCs w:val="18"/>
          <w:lang w:eastAsia="ru-RU"/>
        </w:rPr>
        <w:br/>
        <w:t>Только коллегия присяжных заседателей вправе признать или не признать доказанным факт совершения подсудимым преступления, признать или не признать его виновным в совершении преступления. Решение коллегии присяжных заседателей является обязательным для судьи: если присяжные заседатели отрицательно ответят на вопросы о доказанности обвинения, о виновности подсудимого, то судья обязан вынести оправдательный приговор. Если этот приговор вступает в законную силу, то при возобновлении расследования по этому делу оправданное лицо не может быть вновь привлечено в качестве обвиняемого. </w:t>
      </w:r>
      <w:r w:rsidRPr="00187CF5">
        <w:rPr>
          <w:rFonts w:ascii="Arial" w:eastAsia="Times New Roman" w:hAnsi="Arial" w:cs="Arial"/>
          <w:color w:val="000000"/>
          <w:sz w:val="18"/>
          <w:szCs w:val="18"/>
          <w:lang w:eastAsia="ru-RU"/>
        </w:rPr>
        <w:br/>
        <w:t>Любой приговор суда, обвинительный или оправдательный, вынесенный на основании вердикта коллегии присяжных заседателей, не может быть оспорен по мотиву доказанности или недоказанности обвинения. Единственным основанием для отмены приговора является существенное нарушение процедуры рассмотрения дела в суде.</w:t>
      </w:r>
    </w:p>
    <w:p w:rsidR="00A40369" w:rsidRDefault="00A40369"/>
    <w:sectPr w:rsidR="00A40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1CA"/>
    <w:rsid w:val="00187CF5"/>
    <w:rsid w:val="004071CA"/>
    <w:rsid w:val="00A40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7C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7C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51975">
      <w:bodyDiv w:val="1"/>
      <w:marLeft w:val="0"/>
      <w:marRight w:val="0"/>
      <w:marTop w:val="0"/>
      <w:marBottom w:val="0"/>
      <w:divBdr>
        <w:top w:val="none" w:sz="0" w:space="0" w:color="auto"/>
        <w:left w:val="none" w:sz="0" w:space="0" w:color="auto"/>
        <w:bottom w:val="none" w:sz="0" w:space="0" w:color="auto"/>
        <w:right w:val="none" w:sz="0" w:space="0" w:color="auto"/>
      </w:divBdr>
      <w:divsChild>
        <w:div w:id="357777208">
          <w:marLeft w:val="0"/>
          <w:marRight w:val="0"/>
          <w:marTop w:val="0"/>
          <w:marBottom w:val="0"/>
          <w:divBdr>
            <w:top w:val="none" w:sz="0" w:space="0" w:color="auto"/>
            <w:left w:val="none" w:sz="0" w:space="0" w:color="auto"/>
            <w:bottom w:val="none" w:sz="0" w:space="0" w:color="auto"/>
            <w:right w:val="none" w:sz="0" w:space="0" w:color="auto"/>
          </w:divBdr>
        </w:div>
        <w:div w:id="1924100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734</Words>
  <Characters>4187</Characters>
  <Application>Microsoft Office Word</Application>
  <DocSecurity>0</DocSecurity>
  <Lines>34</Lines>
  <Paragraphs>9</Paragraphs>
  <ScaleCrop>false</ScaleCrop>
  <Company>SPecialiST RePack</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Ашура</dc:creator>
  <cp:keywords/>
  <dc:description/>
  <cp:lastModifiedBy>Ашура</cp:lastModifiedBy>
  <cp:revision>3</cp:revision>
  <dcterms:created xsi:type="dcterms:W3CDTF">2020-02-06T08:09:00Z</dcterms:created>
  <dcterms:modified xsi:type="dcterms:W3CDTF">2020-02-06T08:09:00Z</dcterms:modified>
</cp:coreProperties>
</file>