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2F6" w:rsidRDefault="002A5991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2A5991">
        <w:rPr>
          <w:rFonts w:ascii="Times New Roman" w:hAnsi="Times New Roman" w:cs="Times New Roman"/>
          <w:sz w:val="32"/>
          <w:szCs w:val="32"/>
        </w:rPr>
        <w:t xml:space="preserve">За незаконную выдачу и получение избирательного бюллетеня, бюллетеня для голосования на референдуме, предусмотрена уголовная ответственность </w:t>
      </w:r>
    </w:p>
    <w:bookmarkEnd w:id="0"/>
    <w:p w:rsidR="00B62B87" w:rsidRPr="002A5991" w:rsidRDefault="002A5991">
      <w:pPr>
        <w:rPr>
          <w:rFonts w:ascii="Times New Roman" w:hAnsi="Times New Roman" w:cs="Times New Roman"/>
          <w:sz w:val="32"/>
          <w:szCs w:val="32"/>
        </w:rPr>
      </w:pPr>
      <w:r w:rsidRPr="002A5991">
        <w:rPr>
          <w:rFonts w:ascii="Times New Roman" w:hAnsi="Times New Roman" w:cs="Times New Roman"/>
          <w:sz w:val="32"/>
          <w:szCs w:val="32"/>
        </w:rPr>
        <w:t xml:space="preserve">За незаконную выдачу и получение избирательного бюллетеня, а также бюллетеня для голосования на референдуме предусмотрена уголовная ответственность. Уголовный кодекс Российской Федерации дополнен ст. 142.2 Федеральным законом от 29.07.2017 N 249-ФЗ «О внесении изменения в Уголовный кодекс Российской Федерации». Положения данной статьи действуют с 10.08.2017 года. Ответственность предусмотрена как для членов избирательной комиссии, так и для граждан, которые получают бюллетени вместо избирателей или для голосования более 2-х раз. </w:t>
      </w:r>
      <w:proofErr w:type="gramStart"/>
      <w:r w:rsidRPr="002A5991">
        <w:rPr>
          <w:rFonts w:ascii="Times New Roman" w:hAnsi="Times New Roman" w:cs="Times New Roman"/>
          <w:sz w:val="32"/>
          <w:szCs w:val="32"/>
        </w:rPr>
        <w:t>Предусматривается, что выдача членом избирательной комиссии, комиссии референдума гражданину избирательных бюллетеней, бюллетеней для голосования на референдуме в целях предоставления ему возможности проголосовать вместо избирателей, участников референдума, в том числе вместо других избирателей, участников референдума, или проголосовать более 2-х раз в ходе одного и того же голосования либо выдача гражданам заполненных избирательных бюллетеней, бюллетеней для голосования на референдуме наказывается штрафом в</w:t>
      </w:r>
      <w:proofErr w:type="gramEnd"/>
      <w:r w:rsidRPr="002A5991">
        <w:rPr>
          <w:rFonts w:ascii="Times New Roman" w:hAnsi="Times New Roman" w:cs="Times New Roman"/>
          <w:sz w:val="32"/>
          <w:szCs w:val="32"/>
        </w:rPr>
        <w:t xml:space="preserve"> размере от 200 тыс. до 500 тыс. рублей или в размере заработной платы или иного дохода осужденного за период от 18 месяцев до 3-х лет, либо принудительными работами на срок до 4-х лет</w:t>
      </w:r>
      <w:proofErr w:type="gramStart"/>
      <w:r w:rsidRPr="002A5991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2A599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A5991">
        <w:rPr>
          <w:rFonts w:ascii="Times New Roman" w:hAnsi="Times New Roman" w:cs="Times New Roman"/>
          <w:sz w:val="32"/>
          <w:szCs w:val="32"/>
        </w:rPr>
        <w:t>л</w:t>
      </w:r>
      <w:proofErr w:type="gramEnd"/>
      <w:r w:rsidRPr="002A5991">
        <w:rPr>
          <w:rFonts w:ascii="Times New Roman" w:hAnsi="Times New Roman" w:cs="Times New Roman"/>
          <w:sz w:val="32"/>
          <w:szCs w:val="32"/>
        </w:rPr>
        <w:t xml:space="preserve">ибо лишением свободы на тот же срок. За получение бюллетеней для голосования вместо других избирателей или для участия в голосовании более двух раз в ходе одного и того же голосования максимальное наказание - 3 года лишения свободы. Наказание за те же деяния, совершенные группой лиц, группой лиц по предварительному сговору или организованной группой предусмотрено до 5 лет лишения свободы. Законодателем внесены изменения в </w:t>
      </w:r>
      <w:proofErr w:type="spellStart"/>
      <w:r w:rsidRPr="002A5991">
        <w:rPr>
          <w:rFonts w:ascii="Times New Roman" w:hAnsi="Times New Roman" w:cs="Times New Roman"/>
          <w:sz w:val="32"/>
          <w:szCs w:val="32"/>
        </w:rPr>
        <w:t>Уголовнопроцессуальный</w:t>
      </w:r>
      <w:proofErr w:type="spellEnd"/>
      <w:r w:rsidRPr="002A5991">
        <w:rPr>
          <w:rFonts w:ascii="Times New Roman" w:hAnsi="Times New Roman" w:cs="Times New Roman"/>
          <w:sz w:val="32"/>
          <w:szCs w:val="32"/>
        </w:rPr>
        <w:t xml:space="preserve"> кодекс РФ, исключающие возможность применения отсрочки отбывания наказания лицам, совершившим преступления террористической направленности Федеральным </w:t>
      </w:r>
      <w:r w:rsidRPr="002A5991">
        <w:rPr>
          <w:rFonts w:ascii="Times New Roman" w:hAnsi="Times New Roman" w:cs="Times New Roman"/>
          <w:sz w:val="32"/>
          <w:szCs w:val="32"/>
        </w:rPr>
        <w:lastRenderedPageBreak/>
        <w:t xml:space="preserve">законом от 19.02.2018 № 31 -ФЗ «О внесении изменения в статью 398 Уголовно-процессуального кодекса Российской Федерации» в УПК РФ внесены поправки в части исключения отсрочки отбывания наказания лицам, совершившим преступления террористической направленности. </w:t>
      </w:r>
      <w:proofErr w:type="gramStart"/>
      <w:r w:rsidRPr="002A5991">
        <w:rPr>
          <w:rFonts w:ascii="Times New Roman" w:hAnsi="Times New Roman" w:cs="Times New Roman"/>
          <w:sz w:val="32"/>
          <w:szCs w:val="32"/>
        </w:rPr>
        <w:t>Данное законоположение принято в развитие положений Федерального закона от 07.03.2017 № ЗЗ-ФЗ, предусматривающего, что беременной женщине, женщине, имеющей ребенка в возрасте до 14 лет, мужчине, имеющему ребенка в возрасте до 14 лет и являющемуся единственным родителем, которым назначено наказание в виде лишения свободы за преступления, предусмотренные ст. ст. 205, 205.1, 205.2, 205.3, 205.4 и 205.5. ч. ч. 3-4 ст. 206, ч</w:t>
      </w:r>
      <w:proofErr w:type="gramEnd"/>
      <w:r w:rsidRPr="002A5991">
        <w:rPr>
          <w:rFonts w:ascii="Times New Roman" w:hAnsi="Times New Roman" w:cs="Times New Roman"/>
          <w:sz w:val="32"/>
          <w:szCs w:val="32"/>
        </w:rPr>
        <w:t xml:space="preserve">. 4 ст. 211, ст. 361 УК РФ, и сопряженные с осуществлением террористической деятельности преступления, предусмотренные ст. ст. 277, 278, 279 и 360 УК РФ, суд не может отсрочить реальное отбывание наказания до достижения ребенком четырнадцатилетнего возраста. Комментируемые законодательные нововведения вступили в силу 02.03.2018. Наказание в виде пожизненного лишения свободы установлено за склонение, вербовку или иное вовлечение лица в совершение преступлений террористической направленности Федеральным законом от 29.12.2017 N 445-ФЗ внесены изменения в Уголовный кодекс Российской Федерации в целях совершенствования мер противодействия терроризму. Лица, совершившие преступления, равны перед законом и подлежат уголовной ответственности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1 принадлежности к общественным объединениям, а также других обстоятельств. Основанием уголовной ответственности является совершение деяния, содержащего все признаки состава преступления, предусмотренного настоящим Кодексом. </w:t>
      </w:r>
      <w:proofErr w:type="gramStart"/>
      <w:r w:rsidRPr="002A5991">
        <w:rPr>
          <w:rFonts w:ascii="Times New Roman" w:hAnsi="Times New Roman" w:cs="Times New Roman"/>
          <w:sz w:val="32"/>
          <w:szCs w:val="32"/>
        </w:rPr>
        <w:t xml:space="preserve">Внесенными изменениями установлено, что склонение, вербовка или иное вовлечение лица в совершение хотя бы одного из преступлений, предусмотренных статьями 205 </w:t>
      </w:r>
      <w:r w:rsidRPr="002A5991">
        <w:rPr>
          <w:rFonts w:ascii="Times New Roman" w:hAnsi="Times New Roman" w:cs="Times New Roman"/>
          <w:sz w:val="32"/>
          <w:szCs w:val="32"/>
        </w:rPr>
        <w:lastRenderedPageBreak/>
        <w:t>«Террористический акт», 205.3 «Прохождение обучения в целях осуществления террористической деятельности», 205.4 «Организация террористического сообщества и участие в нем», 205.5 «Организация деятельности террористической организации и участие в деятельности такой организации», частями третьей и четвертой статьи 206 «Захват заложника», частью четвертой статьи</w:t>
      </w:r>
      <w:proofErr w:type="gramEnd"/>
      <w:r w:rsidRPr="002A599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A5991">
        <w:rPr>
          <w:rFonts w:ascii="Times New Roman" w:hAnsi="Times New Roman" w:cs="Times New Roman"/>
          <w:sz w:val="32"/>
          <w:szCs w:val="32"/>
        </w:rPr>
        <w:t>211 «Угон судна воздушного или водного транспорта либо железнодорожного подвижного состава» Уголовного кодекса РФ, вооружение или подготовка лица в целях совершения хотя бы одного из указанных преступлений, а равно финансирование терроризма, наказываются лишением свободы на срок от восьми до пятнадцати лет со штрафом в размере от трехсот тысяч до семисот тысяч рублей либо в размере заработной платы или иного дохода</w:t>
      </w:r>
      <w:proofErr w:type="gramEnd"/>
      <w:r w:rsidRPr="002A5991">
        <w:rPr>
          <w:rFonts w:ascii="Times New Roman" w:hAnsi="Times New Roman" w:cs="Times New Roman"/>
          <w:sz w:val="32"/>
          <w:szCs w:val="32"/>
        </w:rPr>
        <w:t xml:space="preserve"> осужденного за период от двух до четырех лет либо без такового или пожизненным лишением свободы. </w:t>
      </w:r>
      <w:proofErr w:type="gramStart"/>
      <w:r w:rsidRPr="002A5991">
        <w:rPr>
          <w:rFonts w:ascii="Times New Roman" w:hAnsi="Times New Roman" w:cs="Times New Roman"/>
          <w:sz w:val="32"/>
          <w:szCs w:val="32"/>
        </w:rPr>
        <w:t>Законодателем внесены изменения в Уголовный кодекс РФ, позволяющие освобождать от уголовной ответственности по отдельным экономическим преступлениям, совершенным до 1 января 2018 года Федеральным законом от 19.02.2018 № 35-ФЗ «О внесении изменений в статью 76.1 Уголовного кодекса Российской Федерации» внесены изменения в Уголовный кодекс РФ, предусматривающие возможность освобождения от уголовной ответственности по отдельным экономическим преступлениям, в частности по ст. 193, ч. ч</w:t>
      </w:r>
      <w:proofErr w:type="gramEnd"/>
      <w:r w:rsidRPr="002A5991">
        <w:rPr>
          <w:rFonts w:ascii="Times New Roman" w:hAnsi="Times New Roman" w:cs="Times New Roman"/>
          <w:sz w:val="32"/>
          <w:szCs w:val="32"/>
        </w:rPr>
        <w:t xml:space="preserve">. 1-2 ст. 194, ст. ст. 198, 199, 199.1, 199.2 УК РФ, совершенным до 1 января 2018 года. </w:t>
      </w:r>
      <w:proofErr w:type="gramStart"/>
      <w:r w:rsidRPr="002A5991">
        <w:rPr>
          <w:rFonts w:ascii="Times New Roman" w:hAnsi="Times New Roman" w:cs="Times New Roman"/>
          <w:sz w:val="32"/>
          <w:szCs w:val="32"/>
        </w:rPr>
        <w:t>Освобождение от уголовной ответственности может иметь место в том случае, если лицо является декларантом или лицом, информация о котором содержится в специальной декларации, поданной в соответствии с Федеральным законом «О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Федерации», и если такие деяния связаны с приобретением, использованием либо распоряжением</w:t>
      </w:r>
      <w:proofErr w:type="gramEnd"/>
      <w:r w:rsidRPr="002A5991">
        <w:rPr>
          <w:rFonts w:ascii="Times New Roman" w:hAnsi="Times New Roman" w:cs="Times New Roman"/>
          <w:sz w:val="32"/>
          <w:szCs w:val="32"/>
        </w:rPr>
        <w:t xml:space="preserve"> имуществом и (или) контролируемыми иностранными компаниями, информация </w:t>
      </w:r>
      <w:r w:rsidRPr="002A5991">
        <w:rPr>
          <w:rFonts w:ascii="Times New Roman" w:hAnsi="Times New Roman" w:cs="Times New Roman"/>
          <w:sz w:val="32"/>
          <w:szCs w:val="32"/>
        </w:rPr>
        <w:lastRenderedPageBreak/>
        <w:t xml:space="preserve">о которых содержится в специальной декларации, и (или) с открытием и (или) зачислением денежных средств на счета (вклады), информация о которых содержится в специальной декларации. Комментируемые законодательные нововведения вступили в силу </w:t>
      </w:r>
      <w:r w:rsidR="001D22F6">
        <w:rPr>
          <w:rFonts w:ascii="Times New Roman" w:hAnsi="Times New Roman" w:cs="Times New Roman"/>
          <w:sz w:val="32"/>
          <w:szCs w:val="32"/>
        </w:rPr>
        <w:t xml:space="preserve">с </w:t>
      </w:r>
      <w:r w:rsidRPr="002A5991">
        <w:rPr>
          <w:rFonts w:ascii="Times New Roman" w:hAnsi="Times New Roman" w:cs="Times New Roman"/>
          <w:sz w:val="32"/>
          <w:szCs w:val="32"/>
        </w:rPr>
        <w:t>19.02.2018.</w:t>
      </w:r>
    </w:p>
    <w:sectPr w:rsidR="00B62B87" w:rsidRPr="002A5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509"/>
    <w:rsid w:val="001D22F6"/>
    <w:rsid w:val="002A5991"/>
    <w:rsid w:val="00B62B87"/>
    <w:rsid w:val="00ED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5262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User</cp:lastModifiedBy>
  <cp:revision>3</cp:revision>
  <dcterms:created xsi:type="dcterms:W3CDTF">2019-06-10T14:10:00Z</dcterms:created>
  <dcterms:modified xsi:type="dcterms:W3CDTF">2019-03-28T05:03:00Z</dcterms:modified>
</cp:coreProperties>
</file>