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5E" w:rsidRPr="0026665E" w:rsidRDefault="0026665E" w:rsidP="0026665E">
      <w:pPr>
        <w:shd w:val="clear" w:color="auto" w:fill="FFFFFF"/>
        <w:spacing w:beforeAutospacing="1" w:after="0" w:line="360" w:lineRule="atLeast"/>
        <w:jc w:val="both"/>
        <w:rPr>
          <w:rFonts w:ascii="Arial" w:eastAsia="Times New Roman" w:hAnsi="Arial" w:cs="Arial"/>
          <w:color w:val="000000"/>
          <w:sz w:val="24"/>
          <w:szCs w:val="24"/>
          <w:lang w:eastAsia="ru-RU"/>
        </w:rPr>
      </w:pPr>
      <w:r w:rsidRPr="0026665E">
        <w:rPr>
          <w:rFonts w:ascii="Arial" w:eastAsia="Times New Roman" w:hAnsi="Arial" w:cs="Arial"/>
          <w:i/>
          <w:iCs/>
          <w:color w:val="000000"/>
          <w:sz w:val="24"/>
          <w:szCs w:val="24"/>
          <w:lang w:eastAsia="ru-RU"/>
        </w:rPr>
        <w:t>Федеральным законом от 03.07.2016 № 272-ФЗ в</w:t>
      </w:r>
      <w:r>
        <w:rPr>
          <w:rFonts w:ascii="Arial" w:eastAsia="Times New Roman" w:hAnsi="Arial" w:cs="Arial"/>
          <w:i/>
          <w:iCs/>
          <w:color w:val="000000"/>
          <w:sz w:val="24"/>
          <w:szCs w:val="24"/>
          <w:lang w:eastAsia="ru-RU"/>
        </w:rPr>
        <w:t xml:space="preserve"> Трудовой кодекс Российской Федерации, Гражданский кодекс Российской Федерации,</w:t>
      </w:r>
      <w:r w:rsidRPr="0026665E">
        <w:rPr>
          <w:rFonts w:ascii="Arial" w:eastAsia="Times New Roman" w:hAnsi="Arial" w:cs="Arial"/>
          <w:i/>
          <w:iCs/>
          <w:color w:val="000000"/>
          <w:sz w:val="24"/>
          <w:szCs w:val="24"/>
          <w:lang w:eastAsia="ru-RU"/>
        </w:rPr>
        <w:t xml:space="preserve"> </w:t>
      </w:r>
      <w:r>
        <w:rPr>
          <w:rFonts w:ascii="Arial" w:eastAsia="Times New Roman" w:hAnsi="Arial" w:cs="Arial"/>
          <w:i/>
          <w:iCs/>
          <w:color w:val="000000"/>
          <w:sz w:val="24"/>
          <w:szCs w:val="24"/>
          <w:lang w:eastAsia="ru-RU"/>
        </w:rPr>
        <w:t>а также в Кодекс об административных правонарушениях Российской Федерации внесены</w:t>
      </w:r>
      <w:r w:rsidRPr="0026665E">
        <w:rPr>
          <w:rFonts w:ascii="Arial" w:eastAsia="Times New Roman" w:hAnsi="Arial" w:cs="Arial"/>
          <w:i/>
          <w:iCs/>
          <w:color w:val="000000"/>
          <w:sz w:val="24"/>
          <w:szCs w:val="24"/>
          <w:lang w:eastAsia="ru-RU"/>
        </w:rPr>
        <w:t xml:space="preserve"> изменения, связанные с повышением ответственности работодателей за нарушения законодательства в части, касающейся оплаты</w:t>
      </w:r>
      <w:r>
        <w:rPr>
          <w:rFonts w:ascii="Arial" w:eastAsia="Times New Roman" w:hAnsi="Arial" w:cs="Arial"/>
          <w:i/>
          <w:iCs/>
          <w:color w:val="000000"/>
          <w:sz w:val="24"/>
          <w:szCs w:val="24"/>
          <w:lang w:eastAsia="ru-RU"/>
        </w:rPr>
        <w:t xml:space="preserve"> труда. Данные поправки вступили</w:t>
      </w:r>
      <w:r w:rsidRPr="0026665E">
        <w:rPr>
          <w:rFonts w:ascii="Arial" w:eastAsia="Times New Roman" w:hAnsi="Arial" w:cs="Arial"/>
          <w:i/>
          <w:iCs/>
          <w:color w:val="000000"/>
          <w:sz w:val="24"/>
          <w:szCs w:val="24"/>
          <w:lang w:eastAsia="ru-RU"/>
        </w:rPr>
        <w:t xml:space="preserve"> в силу 03.10.2016. С основными новшествами относительно государственных (муниципальных) учреждений ознакомимся в статье.</w:t>
      </w:r>
      <w:r>
        <w:rPr>
          <w:rFonts w:ascii="Arial" w:eastAsia="Times New Roman" w:hAnsi="Arial" w:cs="Arial"/>
          <w:i/>
          <w:iCs/>
          <w:color w:val="000000"/>
          <w:sz w:val="24"/>
          <w:szCs w:val="24"/>
          <w:lang w:eastAsia="ru-RU"/>
        </w:rPr>
        <w:t xml:space="preserve"> </w:t>
      </w:r>
      <w:r w:rsidRPr="0026665E">
        <w:rPr>
          <w:rFonts w:ascii="Arial" w:eastAsia="Times New Roman" w:hAnsi="Arial" w:cs="Arial"/>
          <w:color w:val="000000"/>
          <w:sz w:val="24"/>
          <w:szCs w:val="24"/>
          <w:lang w:eastAsia="ru-RU"/>
        </w:rPr>
        <w:t>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roofErr w:type="spellStart"/>
      <w:r w:rsidRPr="0026665E">
        <w:rPr>
          <w:rFonts w:ascii="Arial" w:eastAsia="Times New Roman" w:hAnsi="Arial" w:cs="Arial"/>
          <w:color w:val="000000"/>
          <w:sz w:val="24"/>
          <w:szCs w:val="24"/>
          <w:lang w:eastAsia="ru-RU"/>
        </w:rPr>
        <w:t>абз</w:t>
      </w:r>
      <w:proofErr w:type="spellEnd"/>
      <w:r w:rsidRPr="0026665E">
        <w:rPr>
          <w:rFonts w:ascii="Arial" w:eastAsia="Times New Roman" w:hAnsi="Arial" w:cs="Arial"/>
          <w:color w:val="000000"/>
          <w:sz w:val="24"/>
          <w:szCs w:val="24"/>
          <w:lang w:eastAsia="ru-RU"/>
        </w:rPr>
        <w:t>. 5 ч. 1 ст. 21 ТК РФ).</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Работодатель, в свою очередь, обязан выплачивать в полном размере причитающуюся работникам зарплату в сроки, установленные коллективным договором, правилами внутреннего трудового распорядка, трудовыми договорами в соответствии с Трудовым кодексом (</w:t>
      </w:r>
      <w:proofErr w:type="spellStart"/>
      <w:r w:rsidRPr="0026665E">
        <w:rPr>
          <w:rFonts w:ascii="Arial" w:eastAsia="Times New Roman" w:hAnsi="Arial" w:cs="Arial"/>
          <w:color w:val="000000"/>
          <w:sz w:val="24"/>
          <w:szCs w:val="24"/>
          <w:lang w:eastAsia="ru-RU"/>
        </w:rPr>
        <w:t>абз</w:t>
      </w:r>
      <w:proofErr w:type="spellEnd"/>
      <w:r w:rsidRPr="0026665E">
        <w:rPr>
          <w:rFonts w:ascii="Arial" w:eastAsia="Times New Roman" w:hAnsi="Arial" w:cs="Arial"/>
          <w:color w:val="000000"/>
          <w:sz w:val="24"/>
          <w:szCs w:val="24"/>
          <w:lang w:eastAsia="ru-RU"/>
        </w:rPr>
        <w:t>. 7 ч. 2 ст. 22).</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 xml:space="preserve">Статья 136 ТК РФ регулирует порядок, место и сроки выплаты заработной платы. Согласно </w:t>
      </w:r>
      <w:proofErr w:type="spellStart"/>
      <w:r w:rsidRPr="0026665E">
        <w:rPr>
          <w:rFonts w:ascii="Arial" w:eastAsia="Times New Roman" w:hAnsi="Arial" w:cs="Arial"/>
          <w:color w:val="000000"/>
          <w:sz w:val="24"/>
          <w:szCs w:val="24"/>
          <w:lang w:eastAsia="ru-RU"/>
        </w:rPr>
        <w:t>абз</w:t>
      </w:r>
      <w:proofErr w:type="spellEnd"/>
      <w:r w:rsidRPr="0026665E">
        <w:rPr>
          <w:rFonts w:ascii="Arial" w:eastAsia="Times New Roman" w:hAnsi="Arial" w:cs="Arial"/>
          <w:color w:val="000000"/>
          <w:sz w:val="24"/>
          <w:szCs w:val="24"/>
          <w:lang w:eastAsia="ru-RU"/>
        </w:rPr>
        <w:t>. 6 указанной статьи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t>Федеральным законом № 272-ФЗ данный абзац скорректирован следующим образом: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Суть изменений заключается в том, что в Трудовом кодексе теперь будет установлено требование не только о максимально допустимом промежутке времени между выплатами частей заработной платы, но и о максимально возможном сроке их выплат.</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С 03.10.2016 срок выплаты зарплаты за прошедший месяц может быть установлен с 1-го по 15-е число (включительно) следующего месяца, срок выплаты аванса (зарплаты за первую половину месяца) – с 16-го по 30-е число (включительно) соответственно текущего месяца.</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t>Также приведем разъяснения Минтруда, доведенные в Письме от 03.02.2016 № 14-1/10/В-660. В них говорится, что, кроме формального выполнения требований ст. 136 ТК РФ о выплате заработной платы не реже двух раз в месяц, при определении размера выплаты заработной платы за полмесяца следует учитывать фактически отработанное сотрудником время (фактически выполненную им работу).</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lastRenderedPageBreak/>
        <w:t>При совпадении дня выплаты с выходным или нерабочим праздничным днем выплата заработной платы производится накануне этого дня (</w:t>
      </w:r>
      <w:proofErr w:type="gramStart"/>
      <w:r w:rsidRPr="0026665E">
        <w:rPr>
          <w:rFonts w:ascii="Arial" w:eastAsia="Times New Roman" w:hAnsi="Arial" w:cs="Arial"/>
          <w:color w:val="000000"/>
          <w:sz w:val="24"/>
          <w:szCs w:val="24"/>
          <w:lang w:eastAsia="ru-RU"/>
        </w:rPr>
        <w:t>ч</w:t>
      </w:r>
      <w:proofErr w:type="gramEnd"/>
      <w:r w:rsidRPr="0026665E">
        <w:rPr>
          <w:rFonts w:ascii="Arial" w:eastAsia="Times New Roman" w:hAnsi="Arial" w:cs="Arial"/>
          <w:color w:val="000000"/>
          <w:sz w:val="24"/>
          <w:szCs w:val="24"/>
          <w:lang w:eastAsia="ru-RU"/>
        </w:rPr>
        <w:t>. 8 ст. 136 ТК РФ).</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Если нормы локальных нормативных актов или коллективного договора организации субъекта РФ противоречат действующему трудовому законодательству, то данные нормы считаются недействительными.</w:t>
      </w:r>
    </w:p>
    <w:p w:rsidR="0026665E" w:rsidRPr="0026665E" w:rsidRDefault="0026665E" w:rsidP="0026665E">
      <w:pPr>
        <w:shd w:val="clear" w:color="auto" w:fill="FFFFFF"/>
        <w:spacing w:before="450" w:after="300" w:line="312" w:lineRule="atLeast"/>
        <w:jc w:val="both"/>
        <w:textAlignment w:val="baseline"/>
        <w:outlineLvl w:val="1"/>
        <w:rPr>
          <w:rFonts w:ascii="Arial" w:eastAsia="Times New Roman" w:hAnsi="Arial" w:cs="Arial"/>
          <w:b/>
          <w:bCs/>
          <w:color w:val="000000"/>
          <w:sz w:val="33"/>
          <w:szCs w:val="33"/>
          <w:lang w:eastAsia="ru-RU"/>
        </w:rPr>
      </w:pPr>
      <w:r w:rsidRPr="0026665E">
        <w:rPr>
          <w:rFonts w:ascii="Arial" w:eastAsia="Times New Roman" w:hAnsi="Arial" w:cs="Arial"/>
          <w:b/>
          <w:bCs/>
          <w:color w:val="000000"/>
          <w:sz w:val="33"/>
          <w:szCs w:val="33"/>
          <w:lang w:eastAsia="ru-RU"/>
        </w:rPr>
        <w:t>Расширен перечень оснований для проведения инспекцией труда внеплановой проверки</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proofErr w:type="gramStart"/>
      <w:r w:rsidRPr="0026665E">
        <w:rPr>
          <w:rFonts w:ascii="Arial" w:eastAsia="Times New Roman" w:hAnsi="Arial" w:cs="Arial"/>
          <w:color w:val="000000"/>
          <w:sz w:val="24"/>
          <w:szCs w:val="24"/>
          <w:lang w:eastAsia="ru-RU"/>
        </w:rPr>
        <w:t>Согласно дополнениям, внесенным в </w:t>
      </w:r>
      <w:proofErr w:type="spellStart"/>
      <w:r w:rsidRPr="0026665E">
        <w:rPr>
          <w:rFonts w:ascii="Arial" w:eastAsia="Times New Roman" w:hAnsi="Arial" w:cs="Arial"/>
          <w:color w:val="000000"/>
          <w:sz w:val="24"/>
          <w:szCs w:val="24"/>
          <w:lang w:eastAsia="ru-RU"/>
        </w:rPr>
        <w:t>абз</w:t>
      </w:r>
      <w:proofErr w:type="spellEnd"/>
      <w:r w:rsidRPr="0026665E">
        <w:rPr>
          <w:rFonts w:ascii="Arial" w:eastAsia="Times New Roman" w:hAnsi="Arial" w:cs="Arial"/>
          <w:color w:val="000000"/>
          <w:sz w:val="24"/>
          <w:szCs w:val="24"/>
          <w:lang w:eastAsia="ru-RU"/>
        </w:rPr>
        <w:t>. 4 ч. 7 ст. 360 ТК РФ, поступление в федеральную инспекцию труда информации о фактах нарушения работодателями требований трудового законодательства и иных нормативных правовых актов, содержащих нормы трудового права, в том числе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w:t>
      </w:r>
      <w:proofErr w:type="gramEnd"/>
      <w:r w:rsidRPr="0026665E">
        <w:rPr>
          <w:rFonts w:ascii="Arial" w:eastAsia="Times New Roman" w:hAnsi="Arial" w:cs="Arial"/>
          <w:color w:val="000000"/>
          <w:sz w:val="24"/>
          <w:szCs w:val="24"/>
          <w:lang w:eastAsia="ru-RU"/>
        </w:rPr>
        <w:t>, предусмотренного трудовым законодательством, является основанием для проведения внеплановой проверки инспекцией труда.</w:t>
      </w:r>
    </w:p>
    <w:p w:rsidR="0026665E" w:rsidRPr="0026665E" w:rsidRDefault="0026665E" w:rsidP="0026665E">
      <w:pPr>
        <w:shd w:val="clear" w:color="auto" w:fill="FFFFFF"/>
        <w:spacing w:before="450" w:after="300" w:line="312" w:lineRule="atLeast"/>
        <w:jc w:val="both"/>
        <w:textAlignment w:val="baseline"/>
        <w:outlineLvl w:val="1"/>
        <w:rPr>
          <w:rFonts w:ascii="Arial" w:eastAsia="Times New Roman" w:hAnsi="Arial" w:cs="Arial"/>
          <w:b/>
          <w:bCs/>
          <w:color w:val="000000"/>
          <w:sz w:val="33"/>
          <w:szCs w:val="33"/>
          <w:lang w:eastAsia="ru-RU"/>
        </w:rPr>
      </w:pPr>
      <w:r w:rsidRPr="0026665E">
        <w:rPr>
          <w:rFonts w:ascii="Arial" w:eastAsia="Times New Roman" w:hAnsi="Arial" w:cs="Arial"/>
          <w:b/>
          <w:bCs/>
          <w:color w:val="000000"/>
          <w:sz w:val="33"/>
          <w:szCs w:val="33"/>
          <w:lang w:eastAsia="ru-RU"/>
        </w:rPr>
        <w:t>Введено новое положение относительно сроков для обращения в суд при разрешении индивидуальных споров</w:t>
      </w:r>
    </w:p>
    <w:p w:rsid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t xml:space="preserve">В статье 392 ТК РФ установлены сроки обращения в суд за разрешением индивидуального трудового спора. </w:t>
      </w:r>
      <w:proofErr w:type="gramStart"/>
      <w:r w:rsidRPr="0026665E">
        <w:rPr>
          <w:rFonts w:ascii="Arial" w:eastAsia="Times New Roman" w:hAnsi="Arial" w:cs="Arial"/>
          <w:color w:val="000000"/>
          <w:sz w:val="24"/>
          <w:szCs w:val="24"/>
          <w:lang w:eastAsia="ru-RU"/>
        </w:rPr>
        <w:t>С 03.10.</w:t>
      </w:r>
      <w:r>
        <w:rPr>
          <w:rFonts w:ascii="Arial" w:eastAsia="Times New Roman" w:hAnsi="Arial" w:cs="Arial"/>
          <w:color w:val="000000"/>
          <w:sz w:val="24"/>
          <w:szCs w:val="24"/>
          <w:lang w:eastAsia="ru-RU"/>
        </w:rPr>
        <w:t xml:space="preserve">2016 в обозначенную статью </w:t>
      </w:r>
      <w:r w:rsidRPr="0026665E">
        <w:rPr>
          <w:rFonts w:ascii="Arial" w:eastAsia="Times New Roman" w:hAnsi="Arial" w:cs="Arial"/>
          <w:color w:val="000000"/>
          <w:sz w:val="24"/>
          <w:szCs w:val="24"/>
          <w:lang w:eastAsia="ru-RU"/>
        </w:rPr>
        <w:t xml:space="preserve"> внесены дополнения, в силу которых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w:t>
      </w:r>
      <w:proofErr w:type="gramEnd"/>
      <w:r w:rsidRPr="0026665E">
        <w:rPr>
          <w:rFonts w:ascii="Arial" w:eastAsia="Times New Roman" w:hAnsi="Arial" w:cs="Arial"/>
          <w:color w:val="000000"/>
          <w:sz w:val="24"/>
          <w:szCs w:val="24"/>
          <w:lang w:eastAsia="ru-RU"/>
        </w:rPr>
        <w:t xml:space="preserve"> при увольнении.</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b/>
          <w:bCs/>
          <w:color w:val="000000"/>
          <w:sz w:val="33"/>
          <w:szCs w:val="33"/>
          <w:lang w:eastAsia="ru-RU"/>
        </w:rPr>
        <w:t>Повышена ответственность за нарушения работодателя относительно оплаты труда</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t xml:space="preserve">В статье 5.27 </w:t>
      </w:r>
      <w:r w:rsidRPr="0026665E">
        <w:rPr>
          <w:rFonts w:ascii="Arial" w:eastAsia="Times New Roman" w:hAnsi="Arial" w:cs="Arial"/>
          <w:color w:val="000000"/>
          <w:sz w:val="24"/>
          <w:szCs w:val="24"/>
          <w:lang w:eastAsia="ru-RU"/>
        </w:rPr>
        <w:softHyphen/>
      </w:r>
      <w:proofErr w:type="spellStart"/>
      <w:r w:rsidRPr="0026665E">
        <w:rPr>
          <w:rFonts w:ascii="Arial" w:eastAsia="Times New Roman" w:hAnsi="Arial" w:cs="Arial"/>
          <w:color w:val="000000"/>
          <w:sz w:val="24"/>
          <w:szCs w:val="24"/>
          <w:lang w:eastAsia="ru-RU"/>
        </w:rPr>
        <w:t>КоАП</w:t>
      </w:r>
      <w:proofErr w:type="spellEnd"/>
      <w:r w:rsidRPr="0026665E">
        <w:rPr>
          <w:rFonts w:ascii="Arial" w:eastAsia="Times New Roman" w:hAnsi="Arial" w:cs="Arial"/>
          <w:color w:val="000000"/>
          <w:sz w:val="24"/>
          <w:szCs w:val="24"/>
          <w:lang w:eastAsia="ru-RU"/>
        </w:rPr>
        <w:t> РФ содержится перечень нарушений трудового законодательства и иных нормативных правовых актов, содержащих нормы трудового права, и установлены меры ответственности по ним.</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lastRenderedPageBreak/>
        <w:t>Согласно Федеральному закону № 272-ФЗ названная статья изложена в новой редакции. По сравнению с действующей редакцией в нее ведены новые положения в части нарушения оплаты труда.</w:t>
      </w:r>
      <w:r>
        <w:rPr>
          <w:rFonts w:ascii="Arial" w:eastAsia="Times New Roman" w:hAnsi="Arial" w:cs="Arial"/>
          <w:color w:val="000000"/>
          <w:sz w:val="24"/>
          <w:szCs w:val="24"/>
          <w:lang w:eastAsia="ru-RU"/>
        </w:rPr>
        <w:t xml:space="preserve"> </w:t>
      </w:r>
      <w:r w:rsidRPr="0026665E">
        <w:rPr>
          <w:rFonts w:ascii="Arial" w:eastAsia="Times New Roman" w:hAnsi="Arial" w:cs="Arial"/>
          <w:color w:val="000000"/>
          <w:sz w:val="24"/>
          <w:szCs w:val="24"/>
          <w:lang w:eastAsia="ru-RU"/>
        </w:rP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w:t>
      </w:r>
    </w:p>
    <w:p w:rsidR="0026665E" w:rsidRPr="0026665E" w:rsidRDefault="0026665E" w:rsidP="0026665E">
      <w:pPr>
        <w:numPr>
          <w:ilvl w:val="0"/>
          <w:numId w:val="1"/>
        </w:numPr>
        <w:shd w:val="clear" w:color="auto" w:fill="FFFFFF"/>
        <w:spacing w:after="0" w:line="240" w:lineRule="auto"/>
        <w:ind w:left="675"/>
        <w:jc w:val="both"/>
        <w:textAlignment w:val="baseline"/>
        <w:rPr>
          <w:rFonts w:ascii="inherit" w:eastAsia="Times New Roman" w:hAnsi="inherit" w:cs="Arial"/>
          <w:color w:val="000000"/>
          <w:sz w:val="24"/>
          <w:szCs w:val="24"/>
          <w:lang w:eastAsia="ru-RU"/>
        </w:rPr>
      </w:pPr>
      <w:r w:rsidRPr="0026665E">
        <w:rPr>
          <w:rFonts w:ascii="inherit" w:eastAsia="Times New Roman" w:hAnsi="inherit" w:cs="Arial"/>
          <w:color w:val="000000"/>
          <w:sz w:val="24"/>
          <w:szCs w:val="24"/>
          <w:lang w:eastAsia="ru-RU"/>
        </w:rPr>
        <w:t>на должностных лиц – в размере от 10 000 до 20 000 руб.;</w:t>
      </w:r>
    </w:p>
    <w:p w:rsidR="0026665E" w:rsidRPr="0026665E" w:rsidRDefault="0026665E" w:rsidP="0026665E">
      <w:pPr>
        <w:numPr>
          <w:ilvl w:val="0"/>
          <w:numId w:val="1"/>
        </w:numPr>
        <w:shd w:val="clear" w:color="auto" w:fill="FFFFFF"/>
        <w:spacing w:after="0" w:line="240" w:lineRule="auto"/>
        <w:ind w:left="675"/>
        <w:jc w:val="both"/>
        <w:textAlignment w:val="baseline"/>
        <w:rPr>
          <w:rFonts w:ascii="inherit" w:eastAsia="Times New Roman" w:hAnsi="inherit" w:cs="Arial"/>
          <w:color w:val="000000"/>
          <w:sz w:val="24"/>
          <w:szCs w:val="24"/>
          <w:lang w:eastAsia="ru-RU"/>
        </w:rPr>
      </w:pPr>
      <w:r w:rsidRPr="0026665E">
        <w:rPr>
          <w:rFonts w:ascii="inherit" w:eastAsia="Times New Roman" w:hAnsi="inherit" w:cs="Arial"/>
          <w:color w:val="000000"/>
          <w:sz w:val="24"/>
          <w:szCs w:val="24"/>
          <w:lang w:eastAsia="ru-RU"/>
        </w:rPr>
        <w:t xml:space="preserve">на юридических лиц – от 30 000 до 50 000 руб. (ч. 6 ст. 5.27 </w:t>
      </w:r>
      <w:r w:rsidRPr="0026665E">
        <w:rPr>
          <w:rFonts w:ascii="inherit" w:eastAsia="Times New Roman" w:hAnsi="inherit" w:cs="Arial"/>
          <w:color w:val="000000"/>
          <w:sz w:val="24"/>
          <w:szCs w:val="24"/>
          <w:lang w:eastAsia="ru-RU"/>
        </w:rPr>
        <w:softHyphen/>
      </w:r>
      <w:proofErr w:type="spellStart"/>
      <w:r w:rsidRPr="0026665E">
        <w:rPr>
          <w:rFonts w:ascii="inherit" w:eastAsia="Times New Roman" w:hAnsi="inherit" w:cs="Arial"/>
          <w:color w:val="000000"/>
          <w:sz w:val="24"/>
          <w:szCs w:val="24"/>
          <w:lang w:eastAsia="ru-RU"/>
        </w:rPr>
        <w:t>КоАП</w:t>
      </w:r>
      <w:proofErr w:type="spellEnd"/>
      <w:r w:rsidRPr="0026665E">
        <w:rPr>
          <w:rFonts w:ascii="inherit" w:eastAsia="Times New Roman" w:hAnsi="inherit" w:cs="Arial"/>
          <w:color w:val="000000"/>
          <w:sz w:val="24"/>
          <w:szCs w:val="24"/>
          <w:lang w:eastAsia="ru-RU"/>
        </w:rPr>
        <w:t> РФ).</w:t>
      </w:r>
    </w:p>
    <w:p w:rsidR="0026665E" w:rsidRPr="0026665E" w:rsidRDefault="0026665E" w:rsidP="0026665E">
      <w:pPr>
        <w:shd w:val="clear" w:color="auto" w:fill="FFFFFF"/>
        <w:spacing w:before="100" w:beforeAutospacing="1" w:after="300" w:line="360" w:lineRule="atLeast"/>
        <w:jc w:val="both"/>
        <w:rPr>
          <w:rFonts w:ascii="Arial" w:eastAsia="Times New Roman" w:hAnsi="Arial" w:cs="Arial"/>
          <w:color w:val="000000"/>
          <w:sz w:val="24"/>
          <w:szCs w:val="24"/>
          <w:lang w:eastAsia="ru-RU"/>
        </w:rPr>
      </w:pPr>
      <w:r w:rsidRPr="0026665E">
        <w:rPr>
          <w:rFonts w:ascii="Arial" w:eastAsia="Times New Roman" w:hAnsi="Arial" w:cs="Arial"/>
          <w:color w:val="000000"/>
          <w:sz w:val="24"/>
          <w:szCs w:val="24"/>
          <w:lang w:eastAsia="ru-RU"/>
        </w:rPr>
        <w:t xml:space="preserve">Совершение административного правонарушения, предусмотренного </w:t>
      </w:r>
      <w:proofErr w:type="gramStart"/>
      <w:r w:rsidRPr="0026665E">
        <w:rPr>
          <w:rFonts w:ascii="Arial" w:eastAsia="Times New Roman" w:hAnsi="Arial" w:cs="Arial"/>
          <w:color w:val="000000"/>
          <w:sz w:val="24"/>
          <w:szCs w:val="24"/>
          <w:lang w:eastAsia="ru-RU"/>
        </w:rPr>
        <w:t>ч</w:t>
      </w:r>
      <w:proofErr w:type="gramEnd"/>
      <w:r w:rsidRPr="0026665E">
        <w:rPr>
          <w:rFonts w:ascii="Arial" w:eastAsia="Times New Roman" w:hAnsi="Arial" w:cs="Arial"/>
          <w:color w:val="000000"/>
          <w:sz w:val="24"/>
          <w:szCs w:val="24"/>
          <w:lang w:eastAsia="ru-RU"/>
        </w:rPr>
        <w:t xml:space="preserve">. 6 ст. 5.27 </w:t>
      </w:r>
      <w:r w:rsidRPr="0026665E">
        <w:rPr>
          <w:rFonts w:ascii="Arial" w:eastAsia="Times New Roman" w:hAnsi="Arial" w:cs="Arial"/>
          <w:color w:val="000000"/>
          <w:sz w:val="24"/>
          <w:szCs w:val="24"/>
          <w:lang w:eastAsia="ru-RU"/>
        </w:rPr>
        <w:softHyphen/>
      </w:r>
      <w:proofErr w:type="spellStart"/>
      <w:r w:rsidRPr="0026665E">
        <w:rPr>
          <w:rFonts w:ascii="Arial" w:eastAsia="Times New Roman" w:hAnsi="Arial" w:cs="Arial"/>
          <w:color w:val="000000"/>
          <w:sz w:val="24"/>
          <w:szCs w:val="24"/>
          <w:lang w:eastAsia="ru-RU"/>
        </w:rPr>
        <w:t>КоАП</w:t>
      </w:r>
      <w:proofErr w:type="spellEnd"/>
      <w:r w:rsidRPr="0026665E">
        <w:rPr>
          <w:rFonts w:ascii="Arial" w:eastAsia="Times New Roman" w:hAnsi="Arial" w:cs="Arial"/>
          <w:color w:val="000000"/>
          <w:sz w:val="24"/>
          <w:szCs w:val="24"/>
          <w:lang w:eastAsia="ru-RU"/>
        </w:rPr>
        <w:t> РФ, лицом, ранее подвергнутым административному наказанию за аналогичное правонарушение, если эти действия не содержат уголовно наказуемого деяния, влечет наложение административного штрафа:</w:t>
      </w:r>
    </w:p>
    <w:p w:rsidR="0026665E" w:rsidRPr="0026665E" w:rsidRDefault="0026665E" w:rsidP="0026665E">
      <w:pPr>
        <w:numPr>
          <w:ilvl w:val="0"/>
          <w:numId w:val="2"/>
        </w:numPr>
        <w:shd w:val="clear" w:color="auto" w:fill="FFFFFF"/>
        <w:spacing w:after="0" w:line="240" w:lineRule="auto"/>
        <w:ind w:left="675"/>
        <w:jc w:val="both"/>
        <w:textAlignment w:val="baseline"/>
        <w:rPr>
          <w:rFonts w:ascii="inherit" w:eastAsia="Times New Roman" w:hAnsi="inherit" w:cs="Arial"/>
          <w:color w:val="000000"/>
          <w:sz w:val="24"/>
          <w:szCs w:val="24"/>
          <w:lang w:eastAsia="ru-RU"/>
        </w:rPr>
      </w:pPr>
      <w:r w:rsidRPr="0026665E">
        <w:rPr>
          <w:rFonts w:ascii="inherit" w:eastAsia="Times New Roman" w:hAnsi="inherit" w:cs="Arial"/>
          <w:color w:val="000000"/>
          <w:sz w:val="24"/>
          <w:szCs w:val="24"/>
          <w:lang w:eastAsia="ru-RU"/>
        </w:rPr>
        <w:t>на должностных лиц – в размере от 20 000 до 30 000 руб. (или дисквалификацию на срок от одного года до трех лет);</w:t>
      </w:r>
    </w:p>
    <w:p w:rsidR="0026665E" w:rsidRPr="0026665E" w:rsidRDefault="0026665E" w:rsidP="0026665E">
      <w:pPr>
        <w:numPr>
          <w:ilvl w:val="0"/>
          <w:numId w:val="2"/>
        </w:numPr>
        <w:shd w:val="clear" w:color="auto" w:fill="FFFFFF"/>
        <w:spacing w:after="0" w:line="240" w:lineRule="auto"/>
        <w:ind w:left="675"/>
        <w:jc w:val="both"/>
        <w:textAlignment w:val="baseline"/>
        <w:rPr>
          <w:rFonts w:ascii="inherit" w:eastAsia="Times New Roman" w:hAnsi="inherit" w:cs="Arial"/>
          <w:color w:val="000000"/>
          <w:sz w:val="24"/>
          <w:szCs w:val="24"/>
          <w:lang w:eastAsia="ru-RU"/>
        </w:rPr>
      </w:pPr>
      <w:proofErr w:type="gramStart"/>
      <w:r w:rsidRPr="0026665E">
        <w:rPr>
          <w:rFonts w:ascii="inherit" w:eastAsia="Times New Roman" w:hAnsi="inherit" w:cs="Arial"/>
          <w:color w:val="000000"/>
          <w:sz w:val="24"/>
          <w:szCs w:val="24"/>
          <w:lang w:eastAsia="ru-RU"/>
        </w:rPr>
        <w:t xml:space="preserve">на юридических лиц – от 50 000 до 100 000 руб. (ч. 7 ст. 5.27 </w:t>
      </w:r>
      <w:r w:rsidRPr="0026665E">
        <w:rPr>
          <w:rFonts w:ascii="inherit" w:eastAsia="Times New Roman" w:hAnsi="inherit" w:cs="Arial"/>
          <w:color w:val="000000"/>
          <w:sz w:val="24"/>
          <w:szCs w:val="24"/>
          <w:lang w:eastAsia="ru-RU"/>
        </w:rPr>
        <w:softHyphen/>
      </w:r>
      <w:proofErr w:type="spellStart"/>
      <w:r w:rsidRPr="0026665E">
        <w:rPr>
          <w:rFonts w:ascii="inherit" w:eastAsia="Times New Roman" w:hAnsi="inherit" w:cs="Arial"/>
          <w:color w:val="000000"/>
          <w:sz w:val="24"/>
          <w:szCs w:val="24"/>
          <w:lang w:eastAsia="ru-RU"/>
        </w:rPr>
        <w:t>КоАП</w:t>
      </w:r>
      <w:proofErr w:type="spellEnd"/>
      <w:r w:rsidRPr="0026665E">
        <w:rPr>
          <w:rFonts w:ascii="inherit" w:eastAsia="Times New Roman" w:hAnsi="inherit" w:cs="Arial"/>
          <w:color w:val="000000"/>
          <w:sz w:val="24"/>
          <w:szCs w:val="24"/>
          <w:lang w:eastAsia="ru-RU"/>
        </w:rPr>
        <w:t> РФ</w:t>
      </w:r>
      <w:proofErr w:type="gramEnd"/>
    </w:p>
    <w:p w:rsidR="00462D2F" w:rsidRDefault="00462D2F"/>
    <w:p w:rsidR="001C3239" w:rsidRPr="001C3239" w:rsidRDefault="001C3239">
      <w:pPr>
        <w:rPr>
          <w:sz w:val="28"/>
          <w:szCs w:val="28"/>
        </w:rPr>
      </w:pPr>
      <w:r>
        <w:rPr>
          <w:sz w:val="28"/>
          <w:szCs w:val="28"/>
        </w:rPr>
        <w:t>П</w:t>
      </w:r>
      <w:r w:rsidRPr="001C3239">
        <w:rPr>
          <w:sz w:val="28"/>
          <w:szCs w:val="28"/>
        </w:rPr>
        <w:t xml:space="preserve">рокуратура </w:t>
      </w:r>
      <w:proofErr w:type="spellStart"/>
      <w:r w:rsidRPr="001C3239">
        <w:rPr>
          <w:sz w:val="28"/>
          <w:szCs w:val="28"/>
        </w:rPr>
        <w:t>Чародинского</w:t>
      </w:r>
      <w:proofErr w:type="spellEnd"/>
      <w:r w:rsidRPr="001C3239">
        <w:rPr>
          <w:sz w:val="28"/>
          <w:szCs w:val="28"/>
        </w:rPr>
        <w:t xml:space="preserve"> района</w:t>
      </w:r>
    </w:p>
    <w:p w:rsidR="001C3239" w:rsidRDefault="001C3239"/>
    <w:sectPr w:rsidR="001C3239" w:rsidSect="00462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11D"/>
    <w:multiLevelType w:val="multilevel"/>
    <w:tmpl w:val="006A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DE4BD9"/>
    <w:multiLevelType w:val="multilevel"/>
    <w:tmpl w:val="9D1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65E"/>
    <w:rsid w:val="001C3239"/>
    <w:rsid w:val="0026665E"/>
    <w:rsid w:val="00462D2F"/>
    <w:rsid w:val="00B2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2F"/>
  </w:style>
  <w:style w:type="paragraph" w:styleId="2">
    <w:name w:val="heading 2"/>
    <w:basedOn w:val="a"/>
    <w:link w:val="20"/>
    <w:uiPriority w:val="9"/>
    <w:qFormat/>
    <w:rsid w:val="002666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665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66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6665E"/>
    <w:rPr>
      <w:i/>
      <w:iCs/>
    </w:rPr>
  </w:style>
  <w:style w:type="character" w:customStyle="1" w:styleId="apple-converted-space">
    <w:name w:val="apple-converted-space"/>
    <w:basedOn w:val="a0"/>
    <w:rsid w:val="0026665E"/>
  </w:style>
  <w:style w:type="character" w:styleId="a5">
    <w:name w:val="Hyperlink"/>
    <w:basedOn w:val="a0"/>
    <w:uiPriority w:val="99"/>
    <w:semiHidden/>
    <w:unhideWhenUsed/>
    <w:rsid w:val="0026665E"/>
    <w:rPr>
      <w:color w:val="0000FF"/>
      <w:u w:val="single"/>
    </w:rPr>
  </w:style>
</w:styles>
</file>

<file path=word/webSettings.xml><?xml version="1.0" encoding="utf-8"?>
<w:webSettings xmlns:r="http://schemas.openxmlformats.org/officeDocument/2006/relationships" xmlns:w="http://schemas.openxmlformats.org/wordprocessingml/2006/main">
  <w:divs>
    <w:div w:id="1549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825</Words>
  <Characters>4706</Characters>
  <Application>Microsoft Office Word</Application>
  <DocSecurity>0</DocSecurity>
  <Lines>39</Lines>
  <Paragraphs>11</Paragraphs>
  <ScaleCrop>false</ScaleCrop>
  <Company>SPecialiST RePack</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2016-11-30T10:33:00Z</dcterms:created>
  <dcterms:modified xsi:type="dcterms:W3CDTF">2016-12-13T10:17:00Z</dcterms:modified>
</cp:coreProperties>
</file>