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D3C" w:rsidRDefault="00437D3C" w:rsidP="00437D3C">
      <w:pPr>
        <w:pStyle w:val="a3"/>
        <w:spacing w:before="0" w:beforeAutospacing="0" w:after="0" w:afterAutospacing="0"/>
        <w:jc w:val="both"/>
        <w:outlineLvl w:val="3"/>
        <w:rPr>
          <w:rFonts w:ascii="Georgia" w:hAnsi="Georgia"/>
          <w:b/>
          <w:bCs/>
          <w:color w:val="000000"/>
          <w:sz w:val="35"/>
          <w:szCs w:val="35"/>
        </w:rPr>
      </w:pPr>
      <w:r>
        <w:rPr>
          <w:rFonts w:ascii="Georgia" w:hAnsi="Georgia"/>
          <w:b/>
          <w:bCs/>
          <w:color w:val="000000"/>
          <w:sz w:val="35"/>
          <w:szCs w:val="35"/>
          <w:bdr w:val="none" w:sz="0" w:space="0" w:color="auto" w:frame="1"/>
        </w:rPr>
        <w:t>Малолетние террористы и новые нижние пределы в санкциях некоторых статей УК РФ</w:t>
      </w:r>
    </w:p>
    <w:p w:rsidR="00437D3C" w:rsidRDefault="00437D3C" w:rsidP="00437D3C">
      <w:pPr>
        <w:pStyle w:val="a3"/>
        <w:spacing w:before="0" w:beforeAutospacing="0" w:after="0" w:afterAutospacing="0"/>
        <w:jc w:val="both"/>
        <w:outlineLvl w:val="3"/>
        <w:rPr>
          <w:rFonts w:ascii="Georgia" w:hAnsi="Georgia"/>
          <w:b/>
          <w:bCs/>
          <w:color w:val="000000"/>
          <w:sz w:val="35"/>
          <w:szCs w:val="35"/>
        </w:rPr>
      </w:pPr>
      <w:proofErr w:type="gramStart"/>
      <w:r>
        <w:rPr>
          <w:rFonts w:ascii="Georgia" w:hAnsi="Georgia"/>
          <w:color w:val="000000"/>
          <w:sz w:val="35"/>
          <w:szCs w:val="35"/>
          <w:bdr w:val="none" w:sz="0" w:space="0" w:color="auto" w:frame="1"/>
        </w:rPr>
        <w:t>Внесёнными изменениями предусмотрено, что с 14 летнего возраста наступает уголовная ответственность в числе других за: прохождение обучения в целях осуществления террористической деятельности (</w:t>
      </w:r>
      <w:hyperlink r:id="rId4" w:tgtFrame="_blank" w:history="1">
        <w:r>
          <w:rPr>
            <w:rStyle w:val="a4"/>
            <w:rFonts w:ascii="Georgia" w:hAnsi="Georgia"/>
            <w:color w:val="333333"/>
            <w:sz w:val="35"/>
            <w:szCs w:val="35"/>
            <w:bdr w:val="none" w:sz="0" w:space="0" w:color="auto" w:frame="1"/>
          </w:rPr>
          <w:t>статья 205.3</w:t>
        </w:r>
      </w:hyperlink>
      <w:r>
        <w:rPr>
          <w:rFonts w:ascii="Georgia" w:hAnsi="Georgia"/>
          <w:color w:val="000000"/>
          <w:sz w:val="35"/>
          <w:szCs w:val="35"/>
          <w:bdr w:val="none" w:sz="0" w:space="0" w:color="auto" w:frame="1"/>
        </w:rPr>
        <w:t>), участие в террористическом сообществе (</w:t>
      </w:r>
      <w:hyperlink r:id="rId5" w:tgtFrame="_blank" w:history="1">
        <w:r>
          <w:rPr>
            <w:rStyle w:val="a4"/>
            <w:rFonts w:ascii="Georgia" w:hAnsi="Georgia"/>
            <w:color w:val="333333"/>
            <w:sz w:val="35"/>
            <w:szCs w:val="35"/>
            <w:bdr w:val="none" w:sz="0" w:space="0" w:color="auto" w:frame="1"/>
          </w:rPr>
          <w:t>часть вторая статьи 205.4</w:t>
        </w:r>
      </w:hyperlink>
      <w:r>
        <w:rPr>
          <w:rFonts w:ascii="Georgia" w:hAnsi="Georgia"/>
          <w:color w:val="000000"/>
          <w:sz w:val="35"/>
          <w:szCs w:val="35"/>
          <w:bdr w:val="none" w:sz="0" w:space="0" w:color="auto" w:frame="1"/>
        </w:rPr>
        <w:t>), участие в деятельности террористической организации (</w:t>
      </w:r>
      <w:hyperlink r:id="rId6" w:tgtFrame="_blank" w:history="1">
        <w:r>
          <w:rPr>
            <w:rStyle w:val="a4"/>
            <w:rFonts w:ascii="Georgia" w:hAnsi="Georgia"/>
            <w:color w:val="333333"/>
            <w:sz w:val="35"/>
            <w:szCs w:val="35"/>
            <w:bdr w:val="none" w:sz="0" w:space="0" w:color="auto" w:frame="1"/>
          </w:rPr>
          <w:t>часть вторая статьи 205.5</w:t>
        </w:r>
      </w:hyperlink>
      <w:r>
        <w:rPr>
          <w:rFonts w:ascii="Georgia" w:hAnsi="Georgia"/>
          <w:color w:val="000000"/>
          <w:sz w:val="35"/>
          <w:szCs w:val="35"/>
          <w:bdr w:val="none" w:sz="0" w:space="0" w:color="auto" w:frame="1"/>
        </w:rPr>
        <w:t>), несообщение о преступлении (</w:t>
      </w:r>
      <w:hyperlink r:id="rId7" w:tgtFrame="_blank" w:history="1">
        <w:r>
          <w:rPr>
            <w:rStyle w:val="a4"/>
            <w:rFonts w:ascii="Georgia" w:hAnsi="Georgia"/>
            <w:color w:val="333333"/>
            <w:sz w:val="35"/>
            <w:szCs w:val="35"/>
            <w:bdr w:val="none" w:sz="0" w:space="0" w:color="auto" w:frame="1"/>
          </w:rPr>
          <w:t>статья 205.6</w:t>
        </w:r>
      </w:hyperlink>
      <w:r>
        <w:rPr>
          <w:rFonts w:ascii="Georgia" w:hAnsi="Georgia"/>
          <w:color w:val="000000"/>
          <w:sz w:val="35"/>
          <w:szCs w:val="35"/>
          <w:bdr w:val="none" w:sz="0" w:space="0" w:color="auto" w:frame="1"/>
        </w:rPr>
        <w:t>), участие в незаконном вооруженном формировании (</w:t>
      </w:r>
      <w:hyperlink r:id="rId8" w:tgtFrame="_blank" w:history="1">
        <w:r>
          <w:rPr>
            <w:rStyle w:val="a4"/>
            <w:rFonts w:ascii="Georgia" w:hAnsi="Georgia"/>
            <w:color w:val="333333"/>
            <w:sz w:val="35"/>
            <w:szCs w:val="35"/>
            <w:bdr w:val="none" w:sz="0" w:space="0" w:color="auto" w:frame="1"/>
          </w:rPr>
          <w:t>часть вторая статьи 208</w:t>
        </w:r>
      </w:hyperlink>
      <w:r>
        <w:rPr>
          <w:rFonts w:ascii="Georgia" w:hAnsi="Georgia"/>
          <w:color w:val="000000"/>
          <w:sz w:val="35"/>
          <w:szCs w:val="35"/>
          <w:bdr w:val="none" w:sz="0" w:space="0" w:color="auto" w:frame="1"/>
        </w:rPr>
        <w:t>), угон судна воздушного или водного</w:t>
      </w:r>
      <w:proofErr w:type="gramEnd"/>
      <w:r>
        <w:rPr>
          <w:rFonts w:ascii="Georgia" w:hAnsi="Georgia"/>
          <w:color w:val="000000"/>
          <w:sz w:val="35"/>
          <w:szCs w:val="35"/>
          <w:bdr w:val="none" w:sz="0" w:space="0" w:color="auto" w:frame="1"/>
        </w:rPr>
        <w:t xml:space="preserve"> транспорта либо железнодорожного подвижного состава (</w:t>
      </w:r>
      <w:hyperlink r:id="rId9" w:tgtFrame="_blank" w:history="1">
        <w:r>
          <w:rPr>
            <w:rStyle w:val="a4"/>
            <w:rFonts w:ascii="Georgia" w:hAnsi="Georgia"/>
            <w:color w:val="333333"/>
            <w:sz w:val="35"/>
            <w:szCs w:val="35"/>
            <w:bdr w:val="none" w:sz="0" w:space="0" w:color="auto" w:frame="1"/>
          </w:rPr>
          <w:t>статья 211</w:t>
        </w:r>
      </w:hyperlink>
      <w:r>
        <w:rPr>
          <w:rFonts w:ascii="Georgia" w:hAnsi="Georgia"/>
          <w:color w:val="000000"/>
          <w:sz w:val="35"/>
          <w:szCs w:val="35"/>
          <w:bdr w:val="none" w:sz="0" w:space="0" w:color="auto" w:frame="1"/>
        </w:rPr>
        <w:t>), участие в массовых беспорядках (</w:t>
      </w:r>
      <w:hyperlink r:id="rId10" w:tgtFrame="_blank" w:history="1">
        <w:r>
          <w:rPr>
            <w:rStyle w:val="a4"/>
            <w:rFonts w:ascii="Georgia" w:hAnsi="Georgia"/>
            <w:color w:val="333333"/>
            <w:sz w:val="35"/>
            <w:szCs w:val="35"/>
            <w:bdr w:val="none" w:sz="0" w:space="0" w:color="auto" w:frame="1"/>
          </w:rPr>
          <w:t>часть вторая статьи 212</w:t>
        </w:r>
      </w:hyperlink>
      <w:r>
        <w:rPr>
          <w:rFonts w:ascii="Georgia" w:hAnsi="Georgia"/>
          <w:color w:val="000000"/>
          <w:sz w:val="35"/>
          <w:szCs w:val="35"/>
          <w:bdr w:val="none" w:sz="0" w:space="0" w:color="auto" w:frame="1"/>
        </w:rPr>
        <w:t>), посягательство на жизнь государственного или общественного деятеля (</w:t>
      </w:r>
      <w:hyperlink r:id="rId11" w:tgtFrame="_blank" w:history="1">
        <w:r>
          <w:rPr>
            <w:rStyle w:val="a4"/>
            <w:rFonts w:ascii="Georgia" w:hAnsi="Georgia"/>
            <w:color w:val="333333"/>
            <w:sz w:val="35"/>
            <w:szCs w:val="35"/>
            <w:bdr w:val="none" w:sz="0" w:space="0" w:color="auto" w:frame="1"/>
          </w:rPr>
          <w:t>статья 277</w:t>
        </w:r>
      </w:hyperlink>
      <w:r>
        <w:rPr>
          <w:rFonts w:ascii="Georgia" w:hAnsi="Georgia"/>
          <w:color w:val="000000"/>
          <w:sz w:val="35"/>
          <w:szCs w:val="35"/>
          <w:bdr w:val="none" w:sz="0" w:space="0" w:color="auto" w:frame="1"/>
        </w:rPr>
        <w:t>), нападение на лиц или учреждения, которые пользуются международной защитой (</w:t>
      </w:r>
      <w:hyperlink r:id="rId12" w:tgtFrame="_blank" w:history="1">
        <w:r>
          <w:rPr>
            <w:rStyle w:val="a4"/>
            <w:rFonts w:ascii="Georgia" w:hAnsi="Georgia"/>
            <w:color w:val="333333"/>
            <w:sz w:val="35"/>
            <w:szCs w:val="35"/>
            <w:bdr w:val="none" w:sz="0" w:space="0" w:color="auto" w:frame="1"/>
          </w:rPr>
          <w:t>статья 360</w:t>
        </w:r>
      </w:hyperlink>
      <w:r>
        <w:rPr>
          <w:rFonts w:ascii="Georgia" w:hAnsi="Georgia"/>
          <w:color w:val="000000"/>
          <w:sz w:val="35"/>
          <w:szCs w:val="35"/>
          <w:bdr w:val="none" w:sz="0" w:space="0" w:color="auto" w:frame="1"/>
        </w:rPr>
        <w:t>), акт международного терроризма (</w:t>
      </w:r>
      <w:hyperlink r:id="rId13" w:tgtFrame="_blank" w:history="1">
        <w:r>
          <w:rPr>
            <w:rStyle w:val="a4"/>
            <w:rFonts w:ascii="Georgia" w:hAnsi="Georgia"/>
            <w:color w:val="333333"/>
            <w:sz w:val="35"/>
            <w:szCs w:val="35"/>
            <w:bdr w:val="none" w:sz="0" w:space="0" w:color="auto" w:frame="1"/>
          </w:rPr>
          <w:t>статья 361</w:t>
        </w:r>
      </w:hyperlink>
      <w:r>
        <w:rPr>
          <w:rFonts w:ascii="Georgia" w:hAnsi="Georgia"/>
          <w:color w:val="000000"/>
          <w:sz w:val="35"/>
          <w:szCs w:val="35"/>
          <w:bdr w:val="none" w:sz="0" w:space="0" w:color="auto" w:frame="1"/>
        </w:rPr>
        <w:t>).</w:t>
      </w:r>
    </w:p>
    <w:p w:rsidR="00437D3C" w:rsidRDefault="00437D3C" w:rsidP="00437D3C">
      <w:pPr>
        <w:pStyle w:val="a3"/>
        <w:spacing w:before="0" w:beforeAutospacing="0" w:after="0" w:afterAutospacing="0"/>
        <w:jc w:val="both"/>
        <w:outlineLvl w:val="3"/>
        <w:rPr>
          <w:rFonts w:ascii="Georgia" w:hAnsi="Georgia"/>
          <w:b/>
          <w:bCs/>
          <w:color w:val="000000"/>
          <w:sz w:val="35"/>
          <w:szCs w:val="35"/>
        </w:rPr>
      </w:pPr>
      <w:r>
        <w:rPr>
          <w:rFonts w:ascii="Georgia" w:hAnsi="Georgia"/>
          <w:color w:val="000000"/>
          <w:sz w:val="35"/>
          <w:szCs w:val="35"/>
          <w:bdr w:val="none" w:sz="0" w:space="0" w:color="auto" w:frame="1"/>
        </w:rPr>
        <w:t xml:space="preserve">В Уголовном кодексе также ужесточается наказание за организацию незаконного вооружённого формирования или участие в нём, в том числе за рубежом: верхний предел наказания по этой статье повышается на 5 лет. Статья 212 УК РФ дополнена новой частью – 1.1., вводящей наказание за склонение или вербовку для совершения массовых беспорядков. </w:t>
      </w:r>
      <w:proofErr w:type="gramStart"/>
      <w:r>
        <w:rPr>
          <w:rFonts w:ascii="Georgia" w:hAnsi="Georgia"/>
          <w:color w:val="000000"/>
          <w:sz w:val="35"/>
          <w:szCs w:val="35"/>
          <w:bdr w:val="none" w:sz="0" w:space="0" w:color="auto" w:frame="1"/>
        </w:rPr>
        <w:t>Такие действия 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без такового, либо принудительными работами на срок от двух до пяти лет, либо лишением свободы на срок от пяти до десяти лет.</w:t>
      </w:r>
      <w:proofErr w:type="gramEnd"/>
    </w:p>
    <w:p w:rsidR="00437D3C" w:rsidRDefault="00437D3C" w:rsidP="00437D3C">
      <w:pPr>
        <w:pStyle w:val="a3"/>
        <w:spacing w:before="0" w:beforeAutospacing="0" w:after="0" w:afterAutospacing="0"/>
        <w:jc w:val="both"/>
        <w:outlineLvl w:val="3"/>
        <w:rPr>
          <w:rFonts w:ascii="Georgia" w:hAnsi="Georgia"/>
          <w:b/>
          <w:bCs/>
          <w:color w:val="000000"/>
          <w:sz w:val="35"/>
          <w:szCs w:val="35"/>
        </w:rPr>
      </w:pPr>
      <w:r>
        <w:rPr>
          <w:rFonts w:ascii="Georgia" w:hAnsi="Georgia"/>
          <w:color w:val="000000"/>
          <w:sz w:val="35"/>
          <w:szCs w:val="35"/>
          <w:bdr w:val="none" w:sz="0" w:space="0" w:color="auto" w:frame="1"/>
        </w:rPr>
        <w:t xml:space="preserve">Введены нижние пределы наказания и по статье 282 УК РФ («Возбуждение ненависти либо вражды, а равно унижение человеческого достоинства»), в частности, минимальный срок лишения свободы составит 3 года, </w:t>
      </w:r>
      <w:r>
        <w:rPr>
          <w:rFonts w:ascii="Georgia" w:hAnsi="Georgia"/>
          <w:color w:val="000000"/>
          <w:sz w:val="35"/>
          <w:szCs w:val="35"/>
          <w:bdr w:val="none" w:sz="0" w:space="0" w:color="auto" w:frame="1"/>
        </w:rPr>
        <w:lastRenderedPageBreak/>
        <w:t>максимальный – 6 лет. По аналогичному принципу ужесточается наказание за организацию деятельности экстремистской организации, экстремистского сообщества, финансирование экстремистской деятельности.</w:t>
      </w:r>
    </w:p>
    <w:p w:rsidR="00437D3C" w:rsidRDefault="00437D3C" w:rsidP="00437D3C">
      <w:pPr>
        <w:pStyle w:val="a3"/>
        <w:spacing w:before="0" w:beforeAutospacing="0" w:after="0" w:afterAutospacing="0"/>
        <w:jc w:val="both"/>
        <w:outlineLvl w:val="3"/>
        <w:rPr>
          <w:rFonts w:ascii="Georgia" w:hAnsi="Georgia"/>
          <w:b/>
          <w:bCs/>
          <w:color w:val="000000"/>
          <w:sz w:val="35"/>
          <w:szCs w:val="35"/>
        </w:rPr>
      </w:pPr>
      <w:r>
        <w:rPr>
          <w:rFonts w:ascii="Georgia" w:hAnsi="Georgia"/>
          <w:color w:val="000000"/>
          <w:sz w:val="35"/>
          <w:szCs w:val="35"/>
          <w:bdr w:val="none" w:sz="0" w:space="0" w:color="auto" w:frame="1"/>
        </w:rPr>
        <w:t>Кроме того, возрастной порог за умышленный терроризм понижается до 14 лет. К обстоятельствам, отягчающим наказание, теперь относится совершение преступления в условиях чрезвычайного положения, стихийного или иного общественного бедствия, а также при массовых беспорядках, в условиях вооруженного конфликта или военных действий.</w:t>
      </w:r>
    </w:p>
    <w:p w:rsidR="00437D3C" w:rsidRDefault="00437D3C" w:rsidP="00437D3C">
      <w:pPr>
        <w:pStyle w:val="a3"/>
        <w:spacing w:before="0" w:beforeAutospacing="0" w:after="0" w:afterAutospacing="0"/>
        <w:outlineLvl w:val="3"/>
        <w:rPr>
          <w:rFonts w:ascii="Georgia" w:hAnsi="Georgia"/>
          <w:b/>
          <w:bCs/>
          <w:color w:val="000000"/>
          <w:sz w:val="35"/>
          <w:szCs w:val="35"/>
        </w:rPr>
      </w:pPr>
      <w:r>
        <w:rPr>
          <w:rFonts w:ascii="Georgia" w:hAnsi="Georgia"/>
          <w:b/>
          <w:bCs/>
          <w:color w:val="000000"/>
          <w:sz w:val="35"/>
          <w:szCs w:val="35"/>
        </w:rPr>
        <w:t> </w:t>
      </w:r>
    </w:p>
    <w:p w:rsidR="0043568F" w:rsidRDefault="0043568F"/>
    <w:sectPr w:rsidR="0043568F" w:rsidSect="004356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437D3C"/>
    <w:rsid w:val="0043568F"/>
    <w:rsid w:val="00437D3C"/>
    <w:rsid w:val="007D44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6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37D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37D3C"/>
    <w:rPr>
      <w:color w:val="0000FF"/>
      <w:u w:val="single"/>
    </w:rPr>
  </w:style>
</w:styles>
</file>

<file path=word/webSettings.xml><?xml version="1.0" encoding="utf-8"?>
<w:webSettings xmlns:r="http://schemas.openxmlformats.org/officeDocument/2006/relationships" xmlns:w="http://schemas.openxmlformats.org/wordprocessingml/2006/main">
  <w:divs>
    <w:div w:id="165756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4B700386A90DE1FDC61F92ABA1426E283DA5C8BC3EB228351876697916E375C8F6C9342FAF6c418I" TargetMode="External"/><Relationship Id="rId13" Type="http://schemas.openxmlformats.org/officeDocument/2006/relationships/hyperlink" Target="consultantplus://offline/ref=B210CAB10D94FC40AC9985F9AF717E50E87C54691BF70A21B2D3D14C759A25E19E7ABB1319E8d12DI" TargetMode="External"/><Relationship Id="rId3" Type="http://schemas.openxmlformats.org/officeDocument/2006/relationships/webSettings" Target="webSettings.xml"/><Relationship Id="rId7" Type="http://schemas.openxmlformats.org/officeDocument/2006/relationships/hyperlink" Target="consultantplus://offline/ref=7A52A42B3DB3771304B099FD804F94E79BD59628EBF8F358B49A8385AD9CD0CC40356D6DD7F8A81FI" TargetMode="External"/><Relationship Id="rId12" Type="http://schemas.openxmlformats.org/officeDocument/2006/relationships/hyperlink" Target="consultantplus://offline/ref=B210CAB10D94FC40AC9985F9AF717E50E87C54691BF70A21B2D3D14C759A25E19E7ABB1018ED1FFFdE26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A52A42B3DB3771304B099FD804F94E79BD59628EBF8F358B49A8385AD9CD0CC40356D6ED2FFA81BI" TargetMode="External"/><Relationship Id="rId11" Type="http://schemas.openxmlformats.org/officeDocument/2006/relationships/hyperlink" Target="consultantplus://offline/ref=B210CAB10D94FC40AC9985F9AF717E50E87C54691BF70A21B2D3D14C759A25E19E7ABB1018EF16FBdE22I" TargetMode="External"/><Relationship Id="rId5" Type="http://schemas.openxmlformats.org/officeDocument/2006/relationships/hyperlink" Target="consultantplus://offline/ref=7A52A42B3DB3771304B099FD804F94E79BD59628EBF8F358B49A8385AD9CD0CC40356D6ED2F8A81EI" TargetMode="External"/><Relationship Id="rId15" Type="http://schemas.openxmlformats.org/officeDocument/2006/relationships/theme" Target="theme/theme1.xml"/><Relationship Id="rId10" Type="http://schemas.openxmlformats.org/officeDocument/2006/relationships/hyperlink" Target="consultantplus://offline/ref=F4B700386A90DE1FDC61F92ABA1426E283DA5C8BC3EB228351876697916E375C8F6C9342FEF34CE2c61AI" TargetMode="External"/><Relationship Id="rId4" Type="http://schemas.openxmlformats.org/officeDocument/2006/relationships/hyperlink" Target="consultantplus://offline/ref=7A52A42B3DB3771304B099FD804F94E79BD59628EBF8F358B49A8385AD9CD0CC40356D6ED2F9A811I" TargetMode="External"/><Relationship Id="rId9" Type="http://schemas.openxmlformats.org/officeDocument/2006/relationships/hyperlink" Target="consultantplus://offline/ref=F4B700386A90DE1FDC61F92ABA1426E283DA5C8BC3EB228351876697916E375C8F6C9342FEF34CE3c61E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552</Words>
  <Characters>3153</Characters>
  <Application>Microsoft Office Word</Application>
  <DocSecurity>0</DocSecurity>
  <Lines>26</Lines>
  <Paragraphs>7</Paragraphs>
  <ScaleCrop>false</ScaleCrop>
  <Company>SPecialiST RePack</Company>
  <LinksUpToDate>false</LinksUpToDate>
  <CharactersWithSpaces>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Ашура</dc:creator>
  <cp:lastModifiedBy>Ашура</cp:lastModifiedBy>
  <cp:revision>1</cp:revision>
  <dcterms:created xsi:type="dcterms:W3CDTF">2016-12-29T11:53:00Z</dcterms:created>
  <dcterms:modified xsi:type="dcterms:W3CDTF">2016-12-29T11:54:00Z</dcterms:modified>
</cp:coreProperties>
</file>