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EE" w:rsidRDefault="007430EE" w:rsidP="007430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Конституционный суд Российской Федерации проверил конституционность части 2 статьи 1.7 Кодекса Российской Федерации об административных правонарушениях.</w:t>
      </w:r>
    </w:p>
    <w:p w:rsidR="007430EE" w:rsidRDefault="007430EE" w:rsidP="007430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Суд указал, что добровольная уплата административного штрафа в размере половины назначенной суммы не аннулирует действия в отношении уплатившего административный штраф лица презумпции невиновности и не может свидетельствовать о признании им вины в совершении административного правонарушения, в связи с чем не препятствует обжалованию соответствующего постановления в установленном законом порядке.</w:t>
      </w:r>
    </w:p>
    <w:p w:rsidR="007430EE" w:rsidRDefault="007430EE" w:rsidP="007430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  <w:r>
        <w:rPr>
          <w:rStyle w:val="a5"/>
          <w:rFonts w:ascii="Arial" w:hAnsi="Arial" w:cs="Arial"/>
          <w:color w:val="666666"/>
        </w:rPr>
        <w:t>Постановление Конституционного Суда РФ от 17.07.2023 N 42-П"По делу о проверке конституционности части 2 статьи 1.7 Кодекса Российской Федерации об административных правонарушениях в связи с запросом Костромского областного суда"</w:t>
      </w:r>
    </w:p>
    <w:p w:rsidR="00F9755D" w:rsidRDefault="00F9755D">
      <w:bookmarkStart w:id="0" w:name="_GoBack"/>
      <w:bookmarkEnd w:id="0"/>
    </w:p>
    <w:sectPr w:rsidR="00F9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57"/>
    <w:rsid w:val="007430EE"/>
    <w:rsid w:val="00A22C57"/>
    <w:rsid w:val="00F9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8ACC8-634A-4D56-A57B-F47D01A8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0E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0EE"/>
    <w:rPr>
      <w:b/>
      <w:bCs/>
    </w:rPr>
  </w:style>
  <w:style w:type="character" w:styleId="a5">
    <w:name w:val="Emphasis"/>
    <w:basedOn w:val="a0"/>
    <w:uiPriority w:val="20"/>
    <w:qFormat/>
    <w:rsid w:val="00743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1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2023-11-01T08:21:00Z</dcterms:created>
  <dcterms:modified xsi:type="dcterms:W3CDTF">2023-11-01T08:21:00Z</dcterms:modified>
</cp:coreProperties>
</file>