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DA8" w:rsidRDefault="00B44DA8" w:rsidP="00B44DA8">
      <w:pPr>
        <w:pStyle w:val="a3"/>
        <w:shd w:val="clear" w:color="auto" w:fill="FFFFFF"/>
        <w:spacing w:before="0" w:beforeAutospacing="0" w:after="150" w:afterAutospacing="0"/>
        <w:rPr>
          <w:rFonts w:ascii="Arial" w:hAnsi="Arial" w:cs="Arial"/>
          <w:color w:val="666666"/>
        </w:rPr>
      </w:pPr>
      <w:r>
        <w:rPr>
          <w:rStyle w:val="a4"/>
          <w:rFonts w:ascii="Arial" w:hAnsi="Arial" w:cs="Arial"/>
          <w:color w:val="666666"/>
        </w:rPr>
        <w:t>КС РФ обязал законодателя конкретизировать порядок и сроки хранения предметов, являющихся вещественными доказательствами по двум или более уголовным делам</w:t>
      </w:r>
    </w:p>
    <w:p w:rsidR="00B44DA8" w:rsidRDefault="00B44DA8" w:rsidP="00B44DA8">
      <w:pPr>
        <w:pStyle w:val="a3"/>
        <w:shd w:val="clear" w:color="auto" w:fill="FFFFFF"/>
        <w:spacing w:before="0" w:beforeAutospacing="0" w:after="150" w:afterAutospacing="0"/>
        <w:rPr>
          <w:rFonts w:ascii="Arial" w:hAnsi="Arial" w:cs="Arial"/>
          <w:color w:val="666666"/>
        </w:rPr>
      </w:pPr>
      <w:r>
        <w:rPr>
          <w:rFonts w:ascii="Arial" w:hAnsi="Arial" w:cs="Arial"/>
          <w:color w:val="666666"/>
        </w:rPr>
        <w:t>Согласно постановлению Конституционного Суда РФ от 19.06.2023 N 33-П положения статей 82 и 240 УПК РФ не соответствуют Конституции РФ, поскольку по смыслу, придаваемому им судебным толкованием, они служат основанием для уничтожения предметов (образцов), являющихся вещественными доказательствами по двум или более уголовным делам, после вступления в законную силу приговора суда по одному из этих уголовных дел, притом что сохранение данных вещественных доказательств возможно исходя из их свойств.</w:t>
      </w:r>
    </w:p>
    <w:p w:rsidR="00B44DA8" w:rsidRDefault="00B44DA8" w:rsidP="00B44DA8">
      <w:pPr>
        <w:pStyle w:val="a3"/>
        <w:shd w:val="clear" w:color="auto" w:fill="FFFFFF"/>
        <w:spacing w:before="0" w:beforeAutospacing="0" w:after="150" w:afterAutospacing="0"/>
        <w:rPr>
          <w:rFonts w:ascii="Arial" w:hAnsi="Arial" w:cs="Arial"/>
          <w:color w:val="666666"/>
        </w:rPr>
      </w:pPr>
      <w:r>
        <w:rPr>
          <w:rFonts w:ascii="Arial" w:hAnsi="Arial" w:cs="Arial"/>
          <w:color w:val="666666"/>
        </w:rPr>
        <w:t>Конституционным Судом отмечено, в частности, что отсутствуют основания для того, чтобы уничтожением вещественных доказательств создавать условия для подмены их непосредственного исследования в конкретном деле использованием ранее установленных в другом деле фактов. Кроме того, положения статей 81 и 82 УПК РФ не предполагают, что при вынесении приговора по уголовному делу либо при его прекращении может быть принято решение об уничтожении предметов, запрещенных к обращению, если они признаны вещественными доказательствами по другому уголовному делу, выделенному из первого.</w:t>
      </w:r>
    </w:p>
    <w:p w:rsidR="00B44DA8" w:rsidRDefault="00B44DA8" w:rsidP="00B44DA8">
      <w:pPr>
        <w:pStyle w:val="a3"/>
        <w:shd w:val="clear" w:color="auto" w:fill="FFFFFF"/>
        <w:spacing w:before="0" w:beforeAutospacing="0" w:after="150" w:afterAutospacing="0"/>
        <w:rPr>
          <w:rFonts w:ascii="Arial" w:hAnsi="Arial" w:cs="Arial"/>
          <w:color w:val="666666"/>
        </w:rPr>
      </w:pPr>
      <w:r>
        <w:rPr>
          <w:rFonts w:ascii="Arial" w:hAnsi="Arial" w:cs="Arial"/>
          <w:color w:val="666666"/>
        </w:rPr>
        <w:t>Такая позиция распространима на все случаи, когда один и тот же предмет является вещественным доказательством по нескольким уголовным делам.</w:t>
      </w:r>
    </w:p>
    <w:p w:rsidR="00B44DA8" w:rsidRDefault="00B44DA8" w:rsidP="00B44DA8">
      <w:pPr>
        <w:pStyle w:val="a3"/>
        <w:shd w:val="clear" w:color="auto" w:fill="FFFFFF"/>
        <w:spacing w:before="0" w:beforeAutospacing="0" w:after="150" w:afterAutospacing="0"/>
        <w:rPr>
          <w:rFonts w:ascii="Arial" w:hAnsi="Arial" w:cs="Arial"/>
          <w:color w:val="666666"/>
        </w:rPr>
      </w:pPr>
      <w:r>
        <w:rPr>
          <w:rFonts w:ascii="Arial" w:hAnsi="Arial" w:cs="Arial"/>
          <w:color w:val="666666"/>
        </w:rPr>
        <w:t>Федеральному законодателю надлежит конкретизировать порядок и сроки хранения предметов (образцов), являющихся вещественными доказательствами по двум или более уголовным делам.</w:t>
      </w:r>
    </w:p>
    <w:p w:rsidR="00B44DA8" w:rsidRDefault="00B44DA8" w:rsidP="00B44DA8">
      <w:pPr>
        <w:pStyle w:val="a3"/>
        <w:shd w:val="clear" w:color="auto" w:fill="FFFFFF"/>
        <w:spacing w:before="0" w:beforeAutospacing="0" w:after="150" w:afterAutospacing="0"/>
        <w:rPr>
          <w:rFonts w:ascii="Arial" w:hAnsi="Arial" w:cs="Arial"/>
          <w:color w:val="666666"/>
        </w:rPr>
      </w:pPr>
      <w:r>
        <w:rPr>
          <w:rFonts w:ascii="Arial" w:hAnsi="Arial" w:cs="Arial"/>
          <w:color w:val="666666"/>
        </w:rPr>
        <w:t>До внесения необходимых изменений и дополнений, касающихся разрешения в судебной стадии производства по уголовному делу вопроса о судьбе вещественных доказательств, должно обеспечиваться хранение предметов (образцов), являющихся вещественными доказательствами по двум или более уголовным делам, для их возможного непосредственного исследования по каждому из уголовных дел до вступления приговора суда в законную силу применительно к каждому из этих уголовных дел, если такое сохранение возможно исходя из свойств данных предметов (образцов).</w:t>
      </w:r>
    </w:p>
    <w:p w:rsidR="0001110B" w:rsidRDefault="0001110B">
      <w:bookmarkStart w:id="0" w:name="_GoBack"/>
      <w:bookmarkEnd w:id="0"/>
    </w:p>
    <w:sectPr w:rsidR="00011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19"/>
    <w:rsid w:val="0001110B"/>
    <w:rsid w:val="003E5819"/>
    <w:rsid w:val="00B4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6DFDD-1B6D-4EF5-BFA9-96AFE968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4DA8"/>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B44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5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Чарода</dc:creator>
  <cp:keywords/>
  <dc:description/>
  <cp:lastModifiedBy>Чарода</cp:lastModifiedBy>
  <cp:revision>3</cp:revision>
  <dcterms:created xsi:type="dcterms:W3CDTF">2023-10-19T08:11:00Z</dcterms:created>
  <dcterms:modified xsi:type="dcterms:W3CDTF">2023-10-19T08:11:00Z</dcterms:modified>
</cp:coreProperties>
</file>