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ABC" w:rsidRDefault="00637ABC" w:rsidP="00637ABC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637ABC" w:rsidRDefault="00637ABC" w:rsidP="00637ABC">
      <w:pPr>
        <w:jc w:val="both"/>
        <w:rPr>
          <w:rStyle w:val="normaltextrun"/>
          <w:rFonts w:eastAsiaTheme="majorEastAsia"/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0DB32B" wp14:editId="369F754D">
            <wp:simplePos x="0" y="0"/>
            <wp:positionH relativeFrom="margin">
              <wp:posOffset>2651760</wp:posOffset>
            </wp:positionH>
            <wp:positionV relativeFrom="margin">
              <wp:posOffset>-520065</wp:posOffset>
            </wp:positionV>
            <wp:extent cx="723900" cy="714375"/>
            <wp:effectExtent l="0" t="0" r="0" b="9525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 xml:space="preserve">                                                                          </w:t>
      </w:r>
    </w:p>
    <w:p w:rsidR="00637ABC" w:rsidRDefault="00637ABC" w:rsidP="00637ABC">
      <w:pPr>
        <w:jc w:val="center"/>
        <w:rPr>
          <w:rStyle w:val="normaltextrun"/>
          <w:rFonts w:ascii="Times New Roman" w:eastAsiaTheme="majorEastAsia" w:hAnsi="Times New Roman"/>
          <w:sz w:val="16"/>
          <w:szCs w:val="16"/>
        </w:rPr>
      </w:pPr>
      <w:r>
        <w:rPr>
          <w:rStyle w:val="normaltextrun"/>
          <w:rFonts w:ascii="Times New Roman" w:eastAsiaTheme="majorEastAsia" w:hAnsi="Times New Roman"/>
          <w:b/>
          <w:sz w:val="16"/>
          <w:szCs w:val="16"/>
        </w:rPr>
        <w:t>_________________</w:t>
      </w:r>
    </w:p>
    <w:p w:rsidR="00637ABC" w:rsidRDefault="00637ABC" w:rsidP="00637ABC">
      <w:pPr>
        <w:pStyle w:val="paragraph"/>
        <w:spacing w:before="0" w:beforeAutospacing="0" w:after="0" w:afterAutospacing="0"/>
        <w:jc w:val="center"/>
        <w:textAlignment w:val="baseline"/>
        <w:rPr>
          <w:sz w:val="36"/>
          <w:szCs w:val="36"/>
        </w:rPr>
      </w:pPr>
      <w:r>
        <w:rPr>
          <w:rStyle w:val="normaltextrun"/>
          <w:rFonts w:eastAsiaTheme="majorEastAsia"/>
          <w:b/>
          <w:sz w:val="36"/>
          <w:szCs w:val="36"/>
        </w:rPr>
        <w:t>АДМИНИСТРАЦИЯ</w:t>
      </w:r>
    </w:p>
    <w:p w:rsidR="00637ABC" w:rsidRDefault="00637ABC" w:rsidP="00637ABC">
      <w:pPr>
        <w:jc w:val="center"/>
        <w:rPr>
          <w:rFonts w:ascii="Times New Roman" w:hAnsi="Times New Roman"/>
          <w:b/>
          <w:sz w:val="4"/>
          <w:szCs w:val="4"/>
        </w:rPr>
      </w:pPr>
    </w:p>
    <w:p w:rsidR="00637ABC" w:rsidRDefault="00637ABC" w:rsidP="00637AB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«ЧАРОДИНСКИЙ РАЙОН»</w:t>
      </w:r>
    </w:p>
    <w:p w:rsidR="00637ABC" w:rsidRDefault="00637ABC" w:rsidP="00637ABC">
      <w:pPr>
        <w:jc w:val="center"/>
        <w:rPr>
          <w:rFonts w:ascii="Times New Roman" w:hAnsi="Times New Roman"/>
          <w:b/>
          <w:sz w:val="16"/>
          <w:szCs w:val="16"/>
        </w:rPr>
      </w:pPr>
    </w:p>
    <w:p w:rsidR="00637ABC" w:rsidRDefault="00637ABC" w:rsidP="00637ABC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2"/>
          <w:szCs w:val="32"/>
        </w:rPr>
        <w:t xml:space="preserve">      </w:t>
      </w:r>
      <w:r>
        <w:rPr>
          <w:rFonts w:ascii="Times New Roman" w:hAnsi="Times New Roman"/>
          <w:b/>
          <w:sz w:val="36"/>
          <w:szCs w:val="36"/>
        </w:rPr>
        <w:t>П О С Т А Н О ВЛ Е Н И Е</w:t>
      </w:r>
    </w:p>
    <w:p w:rsidR="00637ABC" w:rsidRDefault="00637ABC" w:rsidP="00637ABC">
      <w:pPr>
        <w:jc w:val="center"/>
        <w:rPr>
          <w:rFonts w:ascii="Times New Roman" w:hAnsi="Times New Roman"/>
          <w:b/>
          <w:sz w:val="16"/>
          <w:szCs w:val="16"/>
        </w:rPr>
      </w:pPr>
    </w:p>
    <w:p w:rsidR="00637ABC" w:rsidRDefault="00637ABC" w:rsidP="00637AB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28 декабря 2022 г. №139</w:t>
      </w:r>
    </w:p>
    <w:p w:rsidR="00637ABC" w:rsidRDefault="00637ABC" w:rsidP="00637ABC">
      <w:pPr>
        <w:jc w:val="center"/>
        <w:rPr>
          <w:rFonts w:ascii="Times New Roman" w:hAnsi="Times New Roman"/>
          <w:b/>
          <w:color w:val="3C3C3C"/>
          <w:spacing w:val="2"/>
          <w:sz w:val="28"/>
          <w:szCs w:val="28"/>
        </w:rPr>
      </w:pPr>
      <w:r>
        <w:rPr>
          <w:rFonts w:ascii="Times New Roman" w:hAnsi="Times New Roman"/>
        </w:rPr>
        <w:t>с. Цуриб</w:t>
      </w:r>
    </w:p>
    <w:p w:rsidR="00637ABC" w:rsidRDefault="00637ABC" w:rsidP="00637ABC">
      <w:pPr>
        <w:rPr>
          <w:rFonts w:ascii="Arial" w:eastAsia="Times New Roman" w:hAnsi="Arial" w:cs="Arial"/>
          <w:b/>
          <w:bCs/>
        </w:rPr>
      </w:pPr>
    </w:p>
    <w:p w:rsidR="00637ABC" w:rsidRDefault="00637ABC" w:rsidP="00637AB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Об утверждении Правил использования водных объектов общего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пользования для личных и бытовых нужд,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район»</w:t>
      </w:r>
    </w:p>
    <w:p w:rsidR="00637ABC" w:rsidRDefault="00637ABC" w:rsidP="00637ABC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статьями 6, 27 Водного кодекса Российской Федерации, в целях обеспечения безопасности людей на водных объектах, охране их жизни и здоровья, предупреждения несчастных случаев на водных объектах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район», постановляю: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Утвердить Правила использования водных объектов общего пользования для личных и бытовых нужд,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Чародинский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район», согласно приложению к постановлению. </w:t>
      </w:r>
    </w:p>
    <w:p w:rsidR="00637ABC" w:rsidRDefault="00637ABC" w:rsidP="00637A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Направить настоящее постановление в Министерство юстиции РД для включения в регистр муниципальных нормативных правовых актов в установленный законом срок.</w:t>
      </w:r>
    </w:p>
    <w:p w:rsidR="00637ABC" w:rsidRDefault="00637ABC" w:rsidP="00637AB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В течение 10 дней после дня принятия направить настоящее постановление в прокуратуру для проведения антикоррупционной экспертизы и проверки на предмет законности.</w:t>
      </w:r>
    </w:p>
    <w:p w:rsidR="00637ABC" w:rsidRDefault="00637ABC" w:rsidP="00637ABC">
      <w:pPr>
        <w:autoSpaceDE w:val="0"/>
        <w:autoSpaceDN w:val="0"/>
        <w:adjustRightInd w:val="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4. Настоящее постановление </w:t>
      </w:r>
      <w:r>
        <w:rPr>
          <w:rFonts w:ascii="Times New Roman" w:hAnsi="Times New Roman"/>
          <w:kern w:val="2"/>
          <w:sz w:val="28"/>
          <w:szCs w:val="28"/>
        </w:rPr>
        <w:t>вступает в силу после дня его официального опубликования.</w:t>
      </w:r>
    </w:p>
    <w:p w:rsidR="00637ABC" w:rsidRDefault="00637ABC" w:rsidP="00637ABC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   5.    Контроль за исполнением постановления оставляю за собой.  </w:t>
      </w:r>
    </w:p>
    <w:p w:rsidR="00637ABC" w:rsidRDefault="00637ABC" w:rsidP="00637ABC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637ABC" w:rsidRDefault="00637ABC" w:rsidP="00637ABC">
      <w:pPr>
        <w:rPr>
          <w:rFonts w:ascii="Times New Roman" w:eastAsia="Times New Roman" w:hAnsi="Times New Roman"/>
          <w:sz w:val="28"/>
          <w:szCs w:val="28"/>
        </w:rPr>
      </w:pPr>
    </w:p>
    <w:p w:rsidR="00637ABC" w:rsidRDefault="00637ABC" w:rsidP="00637ABC">
      <w:pPr>
        <w:autoSpaceDE w:val="0"/>
        <w:autoSpaceDN w:val="0"/>
        <w:adjustRightInd w:val="0"/>
        <w:jc w:val="both"/>
        <w:rPr>
          <w:rFonts w:ascii="Times New Roman" w:hAnsi="Times New Roman"/>
          <w:bCs/>
          <w:kern w:val="2"/>
          <w:sz w:val="28"/>
          <w:szCs w:val="28"/>
        </w:rPr>
      </w:pPr>
      <w:r>
        <w:rPr>
          <w:rFonts w:ascii="Times New Roman" w:hAnsi="Times New Roman"/>
          <w:bCs/>
          <w:kern w:val="2"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И.О.</w:t>
      </w:r>
      <w:r>
        <w:rPr>
          <w:rFonts w:ascii="Times New Roman" w:hAnsi="Times New Roman"/>
          <w:bCs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kern w:val="2"/>
          <w:sz w:val="28"/>
          <w:szCs w:val="28"/>
        </w:rPr>
        <w:t>Главы Администрации</w:t>
      </w:r>
    </w:p>
    <w:p w:rsidR="00637ABC" w:rsidRDefault="00637ABC" w:rsidP="00637ABC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 муниципального образования</w:t>
      </w:r>
    </w:p>
    <w:p w:rsidR="00637ABC" w:rsidRDefault="00637ABC" w:rsidP="00637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>
        <w:rPr>
          <w:rFonts w:ascii="Times New Roman" w:hAnsi="Times New Roman"/>
          <w:b/>
          <w:bCs/>
          <w:kern w:val="2"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Чародинский</w:t>
      </w:r>
      <w:proofErr w:type="spellEnd"/>
      <w:r>
        <w:rPr>
          <w:rFonts w:ascii="Times New Roman" w:hAnsi="Times New Roman"/>
          <w:b/>
          <w:bCs/>
          <w:kern w:val="2"/>
          <w:sz w:val="28"/>
          <w:szCs w:val="28"/>
        </w:rPr>
        <w:t xml:space="preserve"> район»                                                                 </w:t>
      </w:r>
      <w:proofErr w:type="spellStart"/>
      <w:r>
        <w:rPr>
          <w:rFonts w:ascii="Times New Roman" w:hAnsi="Times New Roman"/>
          <w:b/>
          <w:bCs/>
          <w:kern w:val="2"/>
          <w:sz w:val="28"/>
          <w:szCs w:val="28"/>
        </w:rPr>
        <w:t>Г.А.Арабиев</w:t>
      </w:r>
      <w:proofErr w:type="spellEnd"/>
    </w:p>
    <w:p w:rsidR="00637ABC" w:rsidRDefault="00637ABC" w:rsidP="00637ABC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637ABC" w:rsidRDefault="00637ABC" w:rsidP="00637ABC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637ABC" w:rsidRDefault="00637ABC" w:rsidP="00637ABC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637ABC" w:rsidRDefault="00637ABC" w:rsidP="00637ABC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637ABC" w:rsidRDefault="00637ABC" w:rsidP="00637ABC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637ABC" w:rsidRDefault="00637ABC" w:rsidP="00637ABC">
      <w:pPr>
        <w:jc w:val="right"/>
        <w:rPr>
          <w:rFonts w:ascii="Times New Roman" w:eastAsia="Times New Roman" w:hAnsi="Times New Roman"/>
          <w:sz w:val="28"/>
          <w:szCs w:val="28"/>
        </w:rPr>
      </w:pPr>
    </w:p>
    <w:p w:rsidR="00637ABC" w:rsidRDefault="00637ABC" w:rsidP="00637ABC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Приложение </w:t>
      </w:r>
    </w:p>
    <w:p w:rsidR="00637ABC" w:rsidRDefault="00637ABC" w:rsidP="00637ABC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к постановлению Администрации</w:t>
      </w:r>
    </w:p>
    <w:p w:rsidR="00637ABC" w:rsidRDefault="00637ABC" w:rsidP="00637ABC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 муниципального образования </w:t>
      </w:r>
    </w:p>
    <w:p w:rsidR="00637ABC" w:rsidRDefault="00637ABC" w:rsidP="00637ABC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«</w:t>
      </w:r>
      <w:proofErr w:type="spellStart"/>
      <w:r>
        <w:rPr>
          <w:rFonts w:ascii="Times New Roman" w:eastAsia="Times New Roman" w:hAnsi="Times New Roman"/>
        </w:rPr>
        <w:t>Чародинский</w:t>
      </w:r>
      <w:proofErr w:type="spellEnd"/>
      <w:r>
        <w:rPr>
          <w:rFonts w:ascii="Times New Roman" w:eastAsia="Times New Roman" w:hAnsi="Times New Roman"/>
        </w:rPr>
        <w:t xml:space="preserve"> район»</w:t>
      </w:r>
    </w:p>
    <w:p w:rsidR="00637ABC" w:rsidRDefault="00637ABC" w:rsidP="00637ABC">
      <w:pPr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от 28 декабря 2022 г. №139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 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637ABC" w:rsidRDefault="00637ABC" w:rsidP="00637ABC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b/>
          <w:bCs/>
          <w:sz w:val="26"/>
          <w:szCs w:val="26"/>
        </w:rPr>
        <w:t>Правила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использования водных объектов общего пользования для личных и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бытовых нужд, расположенных на территории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муниципального образования «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район»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1. Общие положения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  1.1. Настоящие Правила Использования водных объектов общего пользования, расположенных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для личных и бытовых нужд (далее - Правила) определяют требования, предъявляемые к забору (изъятию) воды для личных и бытовых нужд, отдыху, туризму, спорту, рыболовству, водопою разработаны в соответствии с Водным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и обязательны для всех физических и юридических лиц на территории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1.2. Основные термины и понятия, используемые в настоящих Правилах: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водный объект - природный или искусственный водоем, постоянное или временное сосредоточение вод, водоток либо иной объект, который имеет характерные формы и признаки водного режима;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водный объект общего пользования - поверхностный водный объект, находящийся в государственной или муниципальной собственности, доступный для бесплатного использования гражданами для удовлетворения личных и бытовых нужд;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береговая полоса - полоса земли вдоль береговой линии водного объекта общего пользования; Ширина береговой полосы водных объектов общего пользования составляет 20 метров, за исключением береговой полосы рек и ручьев, протяженность которых от истока до устья не более чем 10 километров; ширина береговой полосы рек и ручьев, протяженность которых от истока до устья не более чем 10 километров, составляет 5 метров;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водопользование - использование физическим или юридическим лицом водных объектов.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водные ресурсы - поверхностные и подземные воды, которые находятся в водных объектах и используются или могут быть использованы;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охрана водных объектов - система мероприятий, направленных на сохранение и восстановление водных объектов;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водоохранные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зоны - территории, которые примыкают к береговой линии рек, ручьев, каналов, озер, водохранилищ и,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- ширина водоохраной зоны рек и ручьев устанавливается от их истока протяженностью: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до 10 километров - в размере 50 метров;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10 километров до 50 километров - в размере 100 метров;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от 50 километров и более - в размере 200 метров;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прибрежная защитная полоса - часть территории водоохраной зоны водного объекта, которая непосредственно примыкает к акватории водного объекта (береговой линии) и в пределах которой запрещается осуществление хозяйственной и иной деятельности, за исключением случаев, предусмотренных законодательством Российской Федерации;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сточные воды - воды, сброс которых в водные объекты осуществляется после их использования или сток которых осуществляется с загрязненной территории;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рекреация - восстановление сил, отдых, проведение людьми своего свободного от работы времени; место отдыха;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личные и бытовые нужды - личные, семейные, домашние нужды, не связанные с осуществлением предпринимательской деятельности, включающие в себя: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плавание и причаливание плавучих средств, в том числе маломерных судов, находящихся в частной собственности физических лиц и не используемых для осуществления предпринимательской деятельности;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туризм, спорт, любительское и спортивное рыболовство, охота, отдых;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полив садовых, огородных, дачных земельных участков, предоставленных или приобретенных для ведения садоводства, огородничества, личного подсобного, дачного хозяйства, а также водопоя скота, проведения работ по уходу за домашними животными и птицей, которые находятся в собственности физических лиц, не являющихся индивидуальными предпринимателями;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купание и удовлетворение иных личных и бытовых нужд.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1.3. Водные объекты общего пользования, используемые населением для личных и бытовых нужд, должны соответствовать критериям безопасности для человека, не должны являться источником биологических, химических и физических факторов вредного воздействия на человека.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1.4. Использование водных объектов общего пользования гражданами для целей, не связанных с удовлетворением личных и бытовых нужд, осуществляется на основании договоров водопользования или решений о предоставлении водных объектов в пользование, если иное не предусмотрено Водным кодексом Российской Федерации.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1.5. Для целей питьевого и хозяйственно-бытового водоснабжения должны использоваться водные объекты общего пользования, защищенные от загрязнения и засорения, пригодность которых для указанных целей определяется на основании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санитарно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- эпидемиологических заключений в соответствии с законодательством Российской Федерации.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1.6. Поверхностные водные объекты являются водными объектами общего пользования, то есть общедоступными водными объектами, если иное не предусмотрено Водным кодексом Российской Федерации.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1.7. Каждый гражданин вправе иметь доступ к водным объектам общего пользования и бесплатно использовать их для личных и бытовых нужд, если иное не предусмотрено Водным кодексом Российской Федерации, другими федеральным законами.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        1.8. При осуществлении общего водопользования разрешается пользоваться водными объектами для отдыха, туризма, спорта, любительского и спортивного рыболовства в соответствии с правилами охраны жизни людей на водных объектах в РД, утвержденными постановлением Правительства РД от 14.08.2007 № 217. 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2. Права граждан при использовании водных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объектов общего пользования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Каждый гражданин вправе: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2.1. Иметь доступ к водным объектам общего пользования и бесплатно использовать их для личных и бытовых нужд, если иное не предусмотрено законодательством Российской Федерации.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2.2. Пользоваться (без использования механических транспортных средств) береговой полосой таких водных объектов для передвижения и пребывания около них.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2.3. Получать в установленном порядке информацию о состоянии водных объектов общего пользования, о приостановлении или ограничении водопользования.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2.4. Использовать водные объекты общего пользования в целях удовлетворения личных и бытовых нужд для: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2.4.1. плавания и причаливания плавучих средств, в том числе маломерных судов, водных мотоциклов и других технических средств, предназначенных для отдыха на водных объектах;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2.4.2. любительского и спортивного рыболовства в соответствии с законодательством о водных биологических ресурсах;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2.4.3. забора водных ресурсов для полива садовых, огородных, дачных земельных участков, предоставленных или приобретенных для ведения личного подсобного хозяйства, а также водопоя скота, проведения работ по уходу за домашними животными и птицей;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2.4.4. купания, отдыха, туризма, занятия спортом;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2.4.5. питьевого и хозяйственно-бытового водоснабжения.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2.5. Осуществлять другие права, предусмотренные законодательством.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3. Обязанности граждан при использовании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водных объектов общего пользования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3.1. При использовании водных объектов общего пользования граждане обязаны: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3.1.1. соблюдать требования, установленные водным законодательством Российской Федерации, законодательством в области охраны окружающей среды, в том числе о санитарно-эпидемиологическом благополучии населения, о водных биоресурсах и иных нормативных правовых актов в указанных сферах, а также настоящих Правил;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3.1.2. выполнять предписания должностных лиц, осуществляющих государственный контроль и надзор за использованием и охраной водных объектов, а также должностных лиц, уполномоченных органами местного самоуправления, выданные в пределах их компетенции;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3.1.3. рационально использовать водные объекты общего пользования, соблюдать условия водопользования, установленные законодательством;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3.1.4. не допускать ухудшения качества воды водоемов, среды обитания объектов животного и растительного мира, а также нанесения ущерба хозяйственным и иным объектам;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3.1.5. не допускать уничтожения или повреждения почвенного покрова и объектов животного и растительного мира на берегах водоемов;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3.1.6. соблюдать правила пожарной безопасности, принимать меры по недопущению аварийных ситуаций, влияющих на состояние водных объектов и береговой полосы;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3.1.7. соблюдать меры безопасности;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3.1.8. соблюдать другие требования, установленные законодательством Российской Федерации и Республики Дагестан.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4. Запреты, установленные при использовании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водных объектов общего пользования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 При использовании водных объектов общего пользования для личных и бытовых нужд, в том числе и береговой полосы этих водных объектов, запрещается: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4.1.1. мойка, заправка топливом и ремонт автотранспортных средств и др. механизмов;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4.1.2. сброс мусора с плавучих средств, водного транспорта, а также утечка и слив нефтепродуктов, других опасных веществ;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4.1.3. сброс, складирование или захоронение жидких и твердых бытовых, промышленных, строительных отходов, минеральных удобрений и ядохимикатов, снега и сколов льда, обрез и деревьев (кустарников), смета с дворовых территорий, территорий хозяйствующих субъектов, улиц населенных пунктов и мостов;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4.1.4. организация объектов размещения отходов;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4.1.5. размещение средств и оборудования, загрязняющих или засоряющих водные объекты, либо береговую линию водного объекта, а также влекущих за собой возникновение чрезвычайных ситуаций;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4.1.6. забор водных ресурсов для целей питьевого и хозяйственно-бытового водоснабжения в случаях установления ограничения или запрета в пользовании водным объектом;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4.1.7. занятие береговой полосы водного объекта общего пользования, а также размещение в ее пределах устройств и сооружений, ограничивающих свободный доступ к водному объекту;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4.1.8. снятие, самовольная установка, повреждение оборудования и средств обозначения участков водных объектов, информационных и ограничительных знаков или иных предупредительных щитов;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4.1.9. создание препятствий водопользователям, осуществляющим пользование водным объектом общего пользования на основаниях и в порядке, предусмотренном водным законодательством, ограничение их прав, а также создание помех и опасности для судоходства и людей;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4.1.10. сброс сточных и (или) дренажных вод с нарушением требований, установленных статьей 44 Водного кодекса Российской Федерации;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4.1.11. распашка земель в границах прибрежных защитных полос;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4.1.12. выпас сельскохозяйственных животных, организация для них летних лагерей, ванн в пределах прибрежной защитной полосы, а также в местах, отведенных для отдыха граждан;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4.1.13. применение источников загрязнения, засорения и истощения водных объектов, расположенных в пределах территории приусадебных, дачных, садово-огородных участков;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4.1.14. движение и стоянка автотранспортных средств (кроме автомобилей специального назначения) в пределах береговой полосы водного объекта общего пользования, за исключением их движения по дорогам и стоянки на дорогах и в специально оборудованных местах, имеющих твердое покрытие;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4.1.15. занятие браконьерством или другими противоправными действиями;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4.1.16. совершение иных действий, угрожающих жизни и здоровью людей, нарушающих права и законные интересы других лиц или наносящих вред окружающей природной среде.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4.2. На водных объектах могут быть установлены иные запреты в случаях, предусмотренных законодательством Российской Федерации и Республики Дагестан.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5. Использование </w:t>
      </w:r>
      <w:proofErr w:type="spellStart"/>
      <w:r>
        <w:rPr>
          <w:rFonts w:ascii="Times New Roman" w:eastAsia="Times New Roman" w:hAnsi="Times New Roman"/>
          <w:b/>
          <w:bCs/>
          <w:sz w:val="26"/>
          <w:szCs w:val="26"/>
        </w:rPr>
        <w:t>водоохранных</w:t>
      </w:r>
      <w:proofErr w:type="spellEnd"/>
      <w:r>
        <w:rPr>
          <w:rFonts w:ascii="Times New Roman" w:eastAsia="Times New Roman" w:hAnsi="Times New Roman"/>
          <w:b/>
          <w:bCs/>
          <w:sz w:val="26"/>
          <w:szCs w:val="26"/>
        </w:rPr>
        <w:t xml:space="preserve"> зон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5.1. Юридические лица, физические лица и индивидуальные предприниматели при использовании водных объектов общего пользования должны соблюдать режим использования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водоохранных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зон и прибрежных защитных полос, ширина которых установлена Водным кодексом Российской Федерации.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5.2. В границах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водоохранных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зон запрещается: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5.2.1. использование сточных вод для удобрения почв;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5.2.2. размещение кладбищ, скотомогильников, мест захоронения отходов производства и потребления, радиоактивных, химических, взрывчатых, токсичных, отравляющих и ядовитых веществ;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5.2.3. осуществление авиационных мер по борьбе с вредителями и болезнями растений.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5.3. В границах 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водоохранных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 и истощения вод в соответствии с водным законодательством и законодательством в области охраны окружающей среды.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6. Использование водных объектов общего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пользования для рекреационных целей</w:t>
      </w:r>
      <w:r>
        <w:rPr>
          <w:rFonts w:ascii="Times New Roman" w:eastAsia="Times New Roman" w:hAnsi="Times New Roman"/>
          <w:sz w:val="26"/>
          <w:szCs w:val="26"/>
        </w:rPr>
        <w:t xml:space="preserve">  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6.1. Использование водных объектов общего пользования для отдыха, купания, туризма, спорта, а также для проведения массовых мероприятий допускается с соблюдением требований настоящих Правил, а также с учетом Правил охраны жизни людей на водных объектах в Республике Дагестан.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6.2.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6.3. Ограничение, приостановление или запрещение использования водных объектов для купания, массового отдыха, плавания на маломерных судах или других рекреационных целей осуществляются в соответствии с Водным кодексом Российской Федерации с обязательным оповещением населения через средства массовой информации, специальными информационными знаками, </w:t>
      </w: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устанавливаемыми вдоль берегов водных объектов, или иными способами, а так же в соответствии с настоящими Правилами.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7. Использование водных объектов для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обеспечения пожарной безопасности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7.1. Забор (изъятие) водных ресурсов для тушения пожаров допускается из любых водных объектов без какого-либо разрешения, безвозмездно и в необходимом для ликвидации пожаров количестве.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7.2. Использование водных объектов, предназначенных для обеспечения пожарной безопасности, для иных целей запрещается.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8. Приостановление или ограничение водопользования</w:t>
      </w:r>
      <w:r>
        <w:rPr>
          <w:rFonts w:ascii="Times New Roman" w:eastAsia="Times New Roman" w:hAnsi="Times New Roman"/>
          <w:sz w:val="26"/>
          <w:szCs w:val="26"/>
        </w:rPr>
        <w:t xml:space="preserve">  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8.1. Водопользование может быть приостановлено или ограничено в случаях: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8.1.1. угрозы причинения вреда жизни или здоровью населения;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8.1.2. возникновения радиационной аварии или иных чрезвычайных ситуаций природного или техногенного характера;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8.1.3. причинения вреда окружающей среде;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8.1.4. в иных предусмотренных федеральными законами случаях.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8.2. Приостановление водопользования в случаях, предусмотренных Кодексом Российской Федерации об административных правонарушениях, осуществляется в судебном порядке. В иных случаях приостановление водопользования осуществляется исполнительными органами государственной власти или органами местного самоуправления в пределах их компетенции в соответствии с федеральными законами.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8.3. Ограничение водопользования устанавливается нормативными правовыми актами исполнительных органов государственной власти, нормативными правовыми актами органов местного самоуправления или решением суда.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9. Ответственность за нарушение Правил</w:t>
      </w:r>
      <w:r>
        <w:rPr>
          <w:rFonts w:ascii="Times New Roman" w:eastAsia="Times New Roman" w:hAnsi="Times New Roman"/>
          <w:sz w:val="26"/>
          <w:szCs w:val="26"/>
        </w:rPr>
        <w:t xml:space="preserve">  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9.1. Использование водных объектов общего пользования с нарушением требований настоящих Правил влечет за собой ответственность в соответствии с законодательством Российской Федерации и Республики Дагестан.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9.2. Привлечение к ответственности за нарушение настоящих правил не освобождает виновных лиц от обязанности устранить допущенное нарушение и возместить причиненный ими вред.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10. Предоставление информации о правилах</w:t>
      </w:r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использования водных объектов общего пользования</w:t>
      </w: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10.1. Представление гражданам информации о правилах использования водными объектами общего пользования осуществляется органами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 посредством: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10.1.1. распространения информации через средства массовой информации (районной газеты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Чарада</w:t>
      </w:r>
      <w:proofErr w:type="spellEnd"/>
      <w:r>
        <w:rPr>
          <w:rFonts w:ascii="Times New Roman" w:eastAsia="Times New Roman" w:hAnsi="Times New Roman"/>
          <w:sz w:val="26"/>
          <w:szCs w:val="26"/>
        </w:rPr>
        <w:t>»), официальный сайт администрации муниципального образования «</w:t>
      </w:r>
      <w:proofErr w:type="spellStart"/>
      <w:r>
        <w:rPr>
          <w:rFonts w:ascii="Times New Roman" w:eastAsia="Times New Roman" w:hAnsi="Times New Roman"/>
          <w:sz w:val="26"/>
          <w:szCs w:val="26"/>
        </w:rPr>
        <w:t>Чародинский</w:t>
      </w:r>
      <w:proofErr w:type="spellEnd"/>
      <w:r>
        <w:rPr>
          <w:rFonts w:ascii="Times New Roman" w:eastAsia="Times New Roman" w:hAnsi="Times New Roman"/>
          <w:sz w:val="26"/>
          <w:szCs w:val="26"/>
        </w:rPr>
        <w:t xml:space="preserve"> район»;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10.1.2. установки специальных информационных знаков вдоль берегов водных объектов общего пользования.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10.2. Информационные знаки устанавливаются в соответствии с требованиями, предусмотренными Правилами охраны жизни людей на водных объектах в РД. </w:t>
      </w:r>
    </w:p>
    <w:p w:rsidR="00637ABC" w:rsidRDefault="00637ABC" w:rsidP="00637ABC">
      <w:pPr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  </w:t>
      </w:r>
    </w:p>
    <w:p w:rsidR="00637ABC" w:rsidRDefault="00637ABC" w:rsidP="00637ABC">
      <w:pPr>
        <w:jc w:val="center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b/>
          <w:bCs/>
          <w:sz w:val="26"/>
          <w:szCs w:val="26"/>
        </w:rPr>
        <w:t>11. Заключительные положения</w:t>
      </w:r>
      <w:r>
        <w:rPr>
          <w:rFonts w:ascii="Times New Roman" w:eastAsia="Times New Roman" w:hAnsi="Times New Roman"/>
          <w:sz w:val="26"/>
          <w:szCs w:val="26"/>
        </w:rPr>
        <w:t xml:space="preserve">   </w:t>
      </w:r>
    </w:p>
    <w:p w:rsidR="00637ABC" w:rsidRDefault="00637ABC" w:rsidP="00637ABC">
      <w:pPr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11.1. Собственники земельных участков, землепользователи, землевладельцы и арендаторы земельных участков, границы которых примыкают к береговой полосе водных объектов общего пользования, не могут препятствовать ее использованию гражданами для собственных нужд. </w:t>
      </w:r>
    </w:p>
    <w:p w:rsidR="00637ABC" w:rsidRDefault="00637ABC" w:rsidP="00637A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637ABC" w:rsidRDefault="00637ABC" w:rsidP="00637A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</w:p>
    <w:p w:rsidR="00637ABC" w:rsidRDefault="00637ABC" w:rsidP="00637A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37ABC" w:rsidRPr="00845239" w:rsidRDefault="00637ABC" w:rsidP="00637ABC">
      <w:pPr>
        <w:tabs>
          <w:tab w:val="left" w:pos="1038"/>
        </w:tabs>
        <w:ind w:right="-284"/>
        <w:jc w:val="center"/>
        <w:rPr>
          <w:rFonts w:ascii="Times New Roman" w:hAnsi="Times New Roman"/>
          <w:b/>
          <w:sz w:val="22"/>
          <w:szCs w:val="22"/>
        </w:rPr>
      </w:pPr>
      <w:r w:rsidRPr="00845239">
        <w:rPr>
          <w:rFonts w:ascii="Times New Roman" w:hAnsi="Times New Roman"/>
          <w:b/>
        </w:rPr>
        <w:t>Сведения</w:t>
      </w:r>
    </w:p>
    <w:p w:rsidR="00637ABC" w:rsidRPr="00845239" w:rsidRDefault="00637ABC" w:rsidP="00637ABC">
      <w:pPr>
        <w:tabs>
          <w:tab w:val="left" w:pos="1038"/>
        </w:tabs>
        <w:ind w:right="-284"/>
        <w:jc w:val="center"/>
        <w:rPr>
          <w:rFonts w:ascii="Times New Roman" w:hAnsi="Times New Roman"/>
          <w:b/>
        </w:rPr>
      </w:pPr>
      <w:r w:rsidRPr="00845239">
        <w:rPr>
          <w:rFonts w:ascii="Times New Roman" w:hAnsi="Times New Roman"/>
          <w:b/>
        </w:rPr>
        <w:t>об опубликовании МНПА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55"/>
        <w:gridCol w:w="4110"/>
      </w:tblGrid>
      <w:tr w:rsidR="00637ABC" w:rsidRPr="00845239" w:rsidTr="00FF7DF9">
        <w:trPr>
          <w:trHeight w:val="25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637ABC" w:rsidRPr="00845239" w:rsidRDefault="00637ABC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Наименование МНПА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637ABC" w:rsidRPr="00845239" w:rsidRDefault="00637ABC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Официальное опубликование/</w:t>
            </w:r>
            <w:r w:rsidRPr="00845239">
              <w:rPr>
                <w:rFonts w:ascii="Times New Roman" w:eastAsia="Calibri" w:hAnsi="Times New Roman"/>
                <w:lang w:eastAsia="en-US"/>
              </w:rPr>
              <w:t xml:space="preserve"> размещение</w:t>
            </w:r>
          </w:p>
        </w:tc>
      </w:tr>
      <w:tr w:rsidR="00637ABC" w:rsidRPr="00845239" w:rsidTr="00FF7DF9">
        <w:trPr>
          <w:trHeight w:val="1478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0" w:type="dxa"/>
              <w:bottom w:w="113" w:type="dxa"/>
              <w:right w:w="454" w:type="dxa"/>
            </w:tcMar>
            <w:hideMark/>
          </w:tcPr>
          <w:p w:rsidR="00637ABC" w:rsidRPr="007E3A36" w:rsidRDefault="00637ABC" w:rsidP="00FF7DF9">
            <w:pPr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Calibri" w:hAnsi="Times New Roman"/>
                <w:color w:val="000000"/>
              </w:rPr>
              <w:t xml:space="preserve">   </w:t>
            </w:r>
            <w:r w:rsidRPr="00845239">
              <w:rPr>
                <w:rFonts w:ascii="Times New Roman" w:eastAsia="Calibri" w:hAnsi="Times New Roman"/>
                <w:color w:val="000000"/>
              </w:rPr>
              <w:t xml:space="preserve">Постановление </w:t>
            </w:r>
            <w:r w:rsidRPr="00845239">
              <w:rPr>
                <w:rFonts w:ascii="Times New Roman" w:hAnsi="Times New Roman"/>
                <w:color w:val="000000"/>
                <w:bdr w:val="none" w:sz="0" w:space="0" w:color="auto" w:frame="1"/>
              </w:rPr>
              <w:t xml:space="preserve">  </w:t>
            </w:r>
            <w:r w:rsidRPr="00E86727">
              <w:rPr>
                <w:rFonts w:ascii="Times New Roman" w:hAnsi="Times New Roman"/>
                <w:color w:val="000000"/>
                <w:sz w:val="22"/>
                <w:szCs w:val="22"/>
                <w:bdr w:val="none" w:sz="0" w:space="0" w:color="auto" w:frame="1"/>
              </w:rPr>
              <w:t xml:space="preserve">- </w:t>
            </w:r>
            <w:r w:rsidRPr="00E8672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E3A36">
              <w:rPr>
                <w:rFonts w:ascii="Times New Roman" w:eastAsia="Times New Roman" w:hAnsi="Times New Roman"/>
                <w:bCs/>
              </w:rPr>
              <w:t>Об утверждении Правил использования водных объектов общего</w:t>
            </w:r>
          </w:p>
          <w:p w:rsidR="00637ABC" w:rsidRPr="007E3A36" w:rsidRDefault="00637ABC" w:rsidP="00FF7DF9">
            <w:pPr>
              <w:jc w:val="center"/>
              <w:rPr>
                <w:rFonts w:ascii="Times New Roman" w:eastAsia="Times New Roman" w:hAnsi="Times New Roman"/>
                <w:bCs/>
              </w:rPr>
            </w:pPr>
            <w:r w:rsidRPr="007E3A36">
              <w:rPr>
                <w:rFonts w:ascii="Times New Roman" w:eastAsia="Times New Roman" w:hAnsi="Times New Roman"/>
                <w:bCs/>
              </w:rPr>
              <w:t xml:space="preserve"> пользования для личных и бытовых нужд, расположенных на территории муниципального образования «</w:t>
            </w:r>
            <w:proofErr w:type="spellStart"/>
            <w:r w:rsidRPr="007E3A36">
              <w:rPr>
                <w:rFonts w:ascii="Times New Roman" w:eastAsia="Times New Roman" w:hAnsi="Times New Roman"/>
                <w:bCs/>
              </w:rPr>
              <w:t>Чародинский</w:t>
            </w:r>
            <w:proofErr w:type="spellEnd"/>
            <w:r w:rsidRPr="007E3A36">
              <w:rPr>
                <w:rFonts w:ascii="Times New Roman" w:eastAsia="Times New Roman" w:hAnsi="Times New Roman"/>
                <w:bCs/>
              </w:rPr>
              <w:t xml:space="preserve"> район»</w:t>
            </w:r>
          </w:p>
          <w:p w:rsidR="00637ABC" w:rsidRPr="00845239" w:rsidRDefault="00637ABC" w:rsidP="00FF7DF9">
            <w:pPr>
              <w:jc w:val="center"/>
              <w:rPr>
                <w:rFonts w:eastAsia="Calibri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70" w:type="dxa"/>
              <w:bottom w:w="113" w:type="dxa"/>
              <w:right w:w="170" w:type="dxa"/>
            </w:tcMar>
            <w:hideMark/>
          </w:tcPr>
          <w:p w:rsidR="00637ABC" w:rsidRPr="00845239" w:rsidRDefault="00637ABC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>Размещен на сайте МО-</w:t>
            </w:r>
            <w:proofErr w:type="spellStart"/>
            <w:r w:rsidRPr="00845239">
              <w:rPr>
                <w:rFonts w:ascii="Times New Roman" w:eastAsia="Calibri" w:hAnsi="Times New Roman"/>
                <w:lang w:eastAsia="en-US"/>
              </w:rPr>
              <w:t>Чарода.РФ</w:t>
            </w:r>
            <w:proofErr w:type="spellEnd"/>
            <w:r w:rsidRPr="00845239">
              <w:rPr>
                <w:rFonts w:ascii="Times New Roman" w:eastAsia="Calibri" w:hAnsi="Times New Roman"/>
                <w:lang w:eastAsia="en-US"/>
              </w:rPr>
              <w:t>,</w:t>
            </w:r>
          </w:p>
          <w:p w:rsidR="00637ABC" w:rsidRDefault="00637ABC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     в разделе «Документы»</w:t>
            </w:r>
          </w:p>
          <w:p w:rsidR="00637ABC" w:rsidRPr="00845239" w:rsidRDefault="00637ABC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845239">
              <w:rPr>
                <w:rFonts w:ascii="Times New Roman" w:eastAsia="Calibri" w:hAnsi="Times New Roman"/>
                <w:lang w:eastAsia="en-US"/>
              </w:rPr>
              <w:tab/>
            </w:r>
          </w:p>
          <w:p w:rsidR="00637ABC" w:rsidRPr="00845239" w:rsidRDefault="00637ABC" w:rsidP="00FF7DF9">
            <w:pPr>
              <w:spacing w:line="256" w:lineRule="auto"/>
              <w:ind w:right="-284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845239">
              <w:rPr>
                <w:rFonts w:ascii="Times New Roman" w:eastAsia="Calibri" w:hAnsi="Times New Roman"/>
                <w:lang w:eastAsia="en-US"/>
              </w:rPr>
              <w:t xml:space="preserve"> </w:t>
            </w:r>
          </w:p>
        </w:tc>
      </w:tr>
    </w:tbl>
    <w:p w:rsidR="00637ABC" w:rsidRDefault="00637ABC" w:rsidP="00637ABC"/>
    <w:p w:rsidR="00FC2F21" w:rsidRDefault="00637ABC"/>
    <w:sectPr w:rsidR="00FC2F21" w:rsidSect="0042650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ABC"/>
    <w:rsid w:val="0024679A"/>
    <w:rsid w:val="00637ABC"/>
    <w:rsid w:val="00F8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AFB7F-45D7-44F4-9DC9-EBF01AA0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ABC"/>
    <w:pPr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ой Знак"/>
    <w:link w:val="a4"/>
    <w:uiPriority w:val="34"/>
    <w:locked/>
    <w:rsid w:val="00637ABC"/>
    <w:rPr>
      <w:lang w:eastAsia="ru-RU"/>
    </w:rPr>
  </w:style>
  <w:style w:type="paragraph" w:styleId="a4">
    <w:name w:val="List Paragraph"/>
    <w:aliases w:val="мой"/>
    <w:basedOn w:val="a"/>
    <w:link w:val="a3"/>
    <w:uiPriority w:val="34"/>
    <w:qFormat/>
    <w:rsid w:val="00637ABC"/>
    <w:pPr>
      <w:spacing w:after="160" w:line="256" w:lineRule="auto"/>
      <w:ind w:left="720"/>
      <w:contextualSpacing/>
    </w:pPr>
    <w:rPr>
      <w:rFonts w:eastAsiaTheme="minorHAnsi" w:cstheme="minorBidi"/>
      <w:sz w:val="22"/>
      <w:szCs w:val="22"/>
    </w:rPr>
  </w:style>
  <w:style w:type="character" w:customStyle="1" w:styleId="normaltextrun">
    <w:name w:val="normaltextrun"/>
    <w:rsid w:val="00637ABC"/>
  </w:style>
  <w:style w:type="paragraph" w:customStyle="1" w:styleId="paragraph">
    <w:name w:val="paragraph"/>
    <w:basedOn w:val="a"/>
    <w:rsid w:val="00637AB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2801</Words>
  <Characters>15968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2023-01-27T13:07:00Z</dcterms:created>
  <dcterms:modified xsi:type="dcterms:W3CDTF">2023-01-27T13:07:00Z</dcterms:modified>
</cp:coreProperties>
</file>