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30A" w:rsidRDefault="00DA530A" w:rsidP="00DA530A">
      <w:pPr>
        <w:rPr>
          <w:rFonts w:ascii="Times New Roman" w:hAnsi="Times New Roman"/>
          <w:sz w:val="28"/>
          <w:szCs w:val="28"/>
        </w:rPr>
      </w:pPr>
      <w:r>
        <w:rPr>
          <w:noProof/>
        </w:rPr>
        <w:drawing>
          <wp:anchor distT="0" distB="0" distL="114300" distR="114300" simplePos="0" relativeHeight="251659264" behindDoc="0" locked="0" layoutInCell="1" allowOverlap="1" wp14:anchorId="4BFDDAD1" wp14:editId="64C06FBF">
            <wp:simplePos x="0" y="0"/>
            <wp:positionH relativeFrom="margin">
              <wp:posOffset>2577465</wp:posOffset>
            </wp:positionH>
            <wp:positionV relativeFrom="margin">
              <wp:posOffset>-596265</wp:posOffset>
            </wp:positionV>
            <wp:extent cx="723900" cy="714375"/>
            <wp:effectExtent l="0" t="0" r="0" b="9525"/>
            <wp:wrapSquare wrapText="bothSides"/>
            <wp:docPr id="11"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pic:spPr>
                </pic:pic>
              </a:graphicData>
            </a:graphic>
            <wp14:sizeRelH relativeFrom="page">
              <wp14:pctWidth>0</wp14:pctWidth>
            </wp14:sizeRelH>
            <wp14:sizeRelV relativeFrom="page">
              <wp14:pctHeight>0</wp14:pctHeight>
            </wp14:sizeRelV>
          </wp:anchor>
        </w:drawing>
      </w:r>
    </w:p>
    <w:p w:rsidR="00DA530A" w:rsidRDefault="00DA530A" w:rsidP="00DA530A">
      <w:pPr>
        <w:jc w:val="center"/>
        <w:rPr>
          <w:rStyle w:val="normaltextrun"/>
          <w:rFonts w:eastAsiaTheme="majorEastAsia"/>
          <w:sz w:val="16"/>
          <w:szCs w:val="16"/>
        </w:rPr>
      </w:pPr>
      <w:r>
        <w:rPr>
          <w:rStyle w:val="normaltextrun"/>
          <w:rFonts w:ascii="Times New Roman" w:eastAsiaTheme="majorEastAsia" w:hAnsi="Times New Roman"/>
          <w:b/>
          <w:sz w:val="16"/>
          <w:szCs w:val="16"/>
        </w:rPr>
        <w:t>_________________</w:t>
      </w:r>
    </w:p>
    <w:p w:rsidR="00DA530A" w:rsidRDefault="00DA530A" w:rsidP="00DA530A">
      <w:pPr>
        <w:pStyle w:val="paragraph"/>
        <w:spacing w:before="0" w:beforeAutospacing="0" w:after="0" w:afterAutospacing="0"/>
        <w:jc w:val="center"/>
        <w:textAlignment w:val="baseline"/>
        <w:rPr>
          <w:sz w:val="36"/>
          <w:szCs w:val="36"/>
        </w:rPr>
      </w:pPr>
      <w:r>
        <w:rPr>
          <w:rStyle w:val="normaltextrun"/>
          <w:rFonts w:eastAsiaTheme="majorEastAsia"/>
          <w:b/>
          <w:sz w:val="32"/>
          <w:szCs w:val="32"/>
        </w:rPr>
        <w:t xml:space="preserve"> </w:t>
      </w:r>
      <w:r>
        <w:rPr>
          <w:rStyle w:val="normaltextrun"/>
          <w:rFonts w:eastAsiaTheme="majorEastAsia"/>
          <w:b/>
          <w:sz w:val="36"/>
          <w:szCs w:val="36"/>
        </w:rPr>
        <w:t>АДМИНИСТРАЦИЯ</w:t>
      </w:r>
    </w:p>
    <w:p w:rsidR="00DA530A" w:rsidRDefault="00DA530A" w:rsidP="00DA530A">
      <w:pPr>
        <w:jc w:val="center"/>
        <w:rPr>
          <w:rFonts w:ascii="Times New Roman" w:hAnsi="Times New Roman"/>
          <w:b/>
          <w:sz w:val="4"/>
          <w:szCs w:val="4"/>
        </w:rPr>
      </w:pPr>
    </w:p>
    <w:p w:rsidR="00DA530A" w:rsidRDefault="00DA530A" w:rsidP="00DA530A">
      <w:pPr>
        <w:jc w:val="center"/>
        <w:rPr>
          <w:rFonts w:ascii="Times New Roman" w:hAnsi="Times New Roman"/>
          <w:b/>
          <w:sz w:val="28"/>
          <w:szCs w:val="28"/>
        </w:rPr>
      </w:pPr>
      <w:r>
        <w:rPr>
          <w:rFonts w:ascii="Times New Roman" w:hAnsi="Times New Roman"/>
          <w:b/>
          <w:sz w:val="28"/>
          <w:szCs w:val="28"/>
        </w:rPr>
        <w:t>МУНИЦИПАЛЬНОГО ОБРАЗОВАНИЯ «ЧАРОДИНСКИЙ РАЙОН»</w:t>
      </w:r>
    </w:p>
    <w:p w:rsidR="00DA530A" w:rsidRDefault="00DA530A" w:rsidP="00DA530A">
      <w:pPr>
        <w:jc w:val="center"/>
        <w:rPr>
          <w:rFonts w:ascii="Times New Roman" w:hAnsi="Times New Roman"/>
          <w:b/>
          <w:sz w:val="16"/>
          <w:szCs w:val="16"/>
        </w:rPr>
      </w:pPr>
    </w:p>
    <w:p w:rsidR="00DA530A" w:rsidRDefault="00DA530A" w:rsidP="00DA530A">
      <w:pPr>
        <w:jc w:val="center"/>
        <w:rPr>
          <w:rFonts w:ascii="Times New Roman" w:hAnsi="Times New Roman"/>
          <w:b/>
          <w:sz w:val="36"/>
          <w:szCs w:val="36"/>
        </w:rPr>
      </w:pPr>
      <w:r>
        <w:rPr>
          <w:rFonts w:ascii="Times New Roman" w:hAnsi="Times New Roman"/>
          <w:b/>
          <w:sz w:val="32"/>
          <w:szCs w:val="32"/>
        </w:rPr>
        <w:t xml:space="preserve">      </w:t>
      </w:r>
      <w:r>
        <w:rPr>
          <w:rFonts w:ascii="Times New Roman" w:hAnsi="Times New Roman"/>
          <w:b/>
          <w:sz w:val="36"/>
          <w:szCs w:val="36"/>
        </w:rPr>
        <w:t>П О С Т А Н О ВЛ Е Н И Е</w:t>
      </w:r>
    </w:p>
    <w:p w:rsidR="00DA530A" w:rsidRDefault="00DA530A" w:rsidP="00DA530A">
      <w:pPr>
        <w:jc w:val="center"/>
        <w:rPr>
          <w:rFonts w:ascii="Times New Roman" w:hAnsi="Times New Roman"/>
          <w:b/>
          <w:sz w:val="16"/>
          <w:szCs w:val="16"/>
        </w:rPr>
      </w:pPr>
    </w:p>
    <w:p w:rsidR="00DA530A" w:rsidRDefault="00DA530A" w:rsidP="00DA530A">
      <w:pPr>
        <w:jc w:val="center"/>
        <w:rPr>
          <w:rFonts w:ascii="Times New Roman" w:hAnsi="Times New Roman"/>
        </w:rPr>
      </w:pPr>
      <w:r>
        <w:rPr>
          <w:rFonts w:ascii="Times New Roman" w:hAnsi="Times New Roman"/>
        </w:rPr>
        <w:t>от 7 декабря 2022 г. №125</w:t>
      </w:r>
    </w:p>
    <w:p w:rsidR="00DA530A" w:rsidRDefault="00DA530A" w:rsidP="00DA530A">
      <w:pPr>
        <w:jc w:val="center"/>
        <w:rPr>
          <w:rFonts w:ascii="Times New Roman" w:hAnsi="Times New Roman"/>
          <w:b/>
          <w:color w:val="3C3C3C"/>
          <w:spacing w:val="2"/>
          <w:sz w:val="28"/>
          <w:szCs w:val="28"/>
        </w:rPr>
      </w:pPr>
      <w:r>
        <w:rPr>
          <w:rFonts w:ascii="Times New Roman" w:hAnsi="Times New Roman"/>
        </w:rPr>
        <w:t>с. Цуриб</w:t>
      </w:r>
      <w:r>
        <w:rPr>
          <w:rFonts w:ascii="Times New Roman" w:hAnsi="Times New Roman"/>
          <w:b/>
          <w:color w:val="3C3C3C"/>
          <w:spacing w:val="2"/>
          <w:sz w:val="28"/>
          <w:szCs w:val="28"/>
        </w:rPr>
        <w:t xml:space="preserve"> </w:t>
      </w:r>
    </w:p>
    <w:p w:rsidR="00DA530A" w:rsidRDefault="00DA530A" w:rsidP="00DA530A">
      <w:pPr>
        <w:jc w:val="both"/>
        <w:rPr>
          <w:rFonts w:ascii="Times New Roman" w:eastAsia="Times New Roman" w:hAnsi="Times New Roman"/>
          <w:b/>
          <w:bCs/>
          <w:sz w:val="28"/>
          <w:szCs w:val="28"/>
        </w:rPr>
      </w:pPr>
    </w:p>
    <w:p w:rsidR="00DA530A" w:rsidRDefault="00DA530A" w:rsidP="00DA530A">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О межведомственной комиссии по вопросам оплаты труда уплаты </w:t>
      </w:r>
    </w:p>
    <w:p w:rsidR="00DA530A" w:rsidRDefault="00DA530A" w:rsidP="00DA530A">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страховых взносов, снижению неформальной занятости </w:t>
      </w:r>
    </w:p>
    <w:p w:rsidR="00DA530A" w:rsidRDefault="00DA530A" w:rsidP="00DA530A">
      <w:pPr>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DA530A" w:rsidRDefault="00DA530A" w:rsidP="00DA530A">
      <w:pPr>
        <w:ind w:firstLine="540"/>
        <w:jc w:val="both"/>
        <w:rPr>
          <w:rFonts w:ascii="Times New Roman" w:eastAsia="Times New Roman" w:hAnsi="Times New Roman"/>
          <w:b/>
          <w:sz w:val="28"/>
          <w:szCs w:val="28"/>
        </w:rPr>
      </w:pPr>
      <w:r>
        <w:rPr>
          <w:rFonts w:ascii="Times New Roman" w:eastAsia="Times New Roman" w:hAnsi="Times New Roman"/>
          <w:sz w:val="28"/>
          <w:szCs w:val="28"/>
        </w:rPr>
        <w:t>В целях взаимодействия и координации деятельности органов местного самоуправления района, территориальных органов федеральных органов исполнительной власти и организаций всех форм собственности по обеспечению социальной защищенности работающего населения в части оплаты труда работников, уплаты страховых взносов в государственные внебюджетные фонды Российской Федерации, руководствуясь Уставом муниципального образования «</w:t>
      </w:r>
      <w:proofErr w:type="spellStart"/>
      <w:r>
        <w:rPr>
          <w:rFonts w:ascii="Times New Roman" w:eastAsia="Times New Roman" w:hAnsi="Times New Roman"/>
          <w:sz w:val="28"/>
          <w:szCs w:val="28"/>
        </w:rPr>
        <w:t>Чародинский</w:t>
      </w:r>
      <w:proofErr w:type="spellEnd"/>
      <w:r>
        <w:rPr>
          <w:rFonts w:ascii="Times New Roman" w:eastAsia="Times New Roman" w:hAnsi="Times New Roman"/>
          <w:sz w:val="28"/>
          <w:szCs w:val="28"/>
        </w:rPr>
        <w:t xml:space="preserve"> район», Администрация муниципального образования «</w:t>
      </w:r>
      <w:proofErr w:type="spellStart"/>
      <w:r>
        <w:rPr>
          <w:rFonts w:ascii="Times New Roman" w:eastAsia="Times New Roman" w:hAnsi="Times New Roman"/>
          <w:sz w:val="28"/>
          <w:szCs w:val="28"/>
        </w:rPr>
        <w:t>Чародинский</w:t>
      </w:r>
      <w:proofErr w:type="spellEnd"/>
      <w:r>
        <w:rPr>
          <w:rFonts w:ascii="Times New Roman" w:eastAsia="Times New Roman" w:hAnsi="Times New Roman"/>
          <w:sz w:val="28"/>
          <w:szCs w:val="28"/>
        </w:rPr>
        <w:t xml:space="preserve"> район»  </w:t>
      </w:r>
      <w:r>
        <w:rPr>
          <w:rFonts w:ascii="Times New Roman" w:eastAsia="Times New Roman" w:hAnsi="Times New Roman"/>
          <w:b/>
          <w:sz w:val="28"/>
          <w:szCs w:val="28"/>
        </w:rPr>
        <w:t>п о с т а н о в л я е т:</w:t>
      </w:r>
    </w:p>
    <w:p w:rsidR="00DA530A" w:rsidRDefault="00DA530A" w:rsidP="00DA530A">
      <w:pPr>
        <w:jc w:val="both"/>
        <w:rPr>
          <w:rFonts w:ascii="Times New Roman" w:eastAsia="Times New Roman" w:hAnsi="Times New Roman"/>
          <w:sz w:val="28"/>
          <w:szCs w:val="28"/>
        </w:rPr>
      </w:pPr>
      <w:r>
        <w:rPr>
          <w:rFonts w:ascii="Times New Roman" w:eastAsia="Times New Roman" w:hAnsi="Times New Roman"/>
          <w:sz w:val="28"/>
          <w:szCs w:val="28"/>
        </w:rPr>
        <w:t xml:space="preserve">   1. Образовать межведомственную комиссию по вопросам оплаты труда, уплаты страховых взносов, снижению неформальной занятости и утвердить в составе, согласно приложению N 1.  </w:t>
      </w:r>
    </w:p>
    <w:p w:rsidR="00DA530A" w:rsidRDefault="00DA530A" w:rsidP="00DA530A">
      <w:pPr>
        <w:jc w:val="both"/>
        <w:rPr>
          <w:rFonts w:ascii="Times New Roman" w:eastAsia="Times New Roman" w:hAnsi="Times New Roman"/>
          <w:sz w:val="28"/>
          <w:szCs w:val="28"/>
        </w:rPr>
      </w:pPr>
      <w:r>
        <w:rPr>
          <w:rFonts w:ascii="Times New Roman" w:eastAsia="Times New Roman" w:hAnsi="Times New Roman"/>
          <w:sz w:val="28"/>
          <w:szCs w:val="28"/>
        </w:rPr>
        <w:t xml:space="preserve">     2. Утвердить положение о межведомственной комиссии по вопросам оплаты труда, уплаты страховых взносов, снижению неформальной занятости, согласно приложению N 2. </w:t>
      </w:r>
    </w:p>
    <w:p w:rsidR="00DA530A" w:rsidRDefault="00DA530A" w:rsidP="00DA530A">
      <w:pPr>
        <w:widowControl w:val="0"/>
        <w:autoSpaceDE w:val="0"/>
        <w:autoSpaceDN w:val="0"/>
        <w:adjustRightInd w:val="0"/>
        <w:jc w:val="both"/>
        <w:rPr>
          <w:rFonts w:ascii="Times New Roman" w:eastAsia="Times New Roman" w:hAnsi="Times New Roman"/>
          <w:bCs/>
          <w:sz w:val="28"/>
          <w:szCs w:val="28"/>
        </w:rPr>
      </w:pPr>
      <w:r>
        <w:rPr>
          <w:rFonts w:ascii="Times New Roman" w:eastAsia="Times New Roman" w:hAnsi="Times New Roman"/>
          <w:bCs/>
          <w:sz w:val="28"/>
          <w:szCs w:val="28"/>
        </w:rPr>
        <w:t xml:space="preserve">       3. Настоящее постановление опубликовать   в районной газете «</w:t>
      </w:r>
      <w:proofErr w:type="spellStart"/>
      <w:r>
        <w:rPr>
          <w:rFonts w:ascii="Times New Roman" w:eastAsia="Times New Roman" w:hAnsi="Times New Roman"/>
          <w:bCs/>
          <w:sz w:val="28"/>
          <w:szCs w:val="28"/>
        </w:rPr>
        <w:t>Чарада</w:t>
      </w:r>
      <w:proofErr w:type="spellEnd"/>
      <w:r>
        <w:rPr>
          <w:rFonts w:ascii="Times New Roman" w:eastAsia="Times New Roman" w:hAnsi="Times New Roman"/>
          <w:bCs/>
          <w:sz w:val="28"/>
          <w:szCs w:val="28"/>
        </w:rPr>
        <w:t>»  и разместить на официальном сайте Администрации муниципального образования «</w:t>
      </w:r>
      <w:proofErr w:type="spellStart"/>
      <w:r>
        <w:rPr>
          <w:rFonts w:ascii="Times New Roman" w:eastAsia="Times New Roman" w:hAnsi="Times New Roman"/>
          <w:bCs/>
          <w:sz w:val="28"/>
          <w:szCs w:val="28"/>
        </w:rPr>
        <w:t>Чародинский</w:t>
      </w:r>
      <w:proofErr w:type="spellEnd"/>
      <w:r>
        <w:rPr>
          <w:rFonts w:ascii="Times New Roman" w:eastAsia="Times New Roman" w:hAnsi="Times New Roman"/>
          <w:bCs/>
          <w:sz w:val="28"/>
          <w:szCs w:val="28"/>
        </w:rPr>
        <w:t xml:space="preserve"> район» в информационно-телекоммуникационной сети «Интернет». </w:t>
      </w:r>
    </w:p>
    <w:p w:rsidR="00DA530A" w:rsidRDefault="00DA530A" w:rsidP="00DA530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4. Направить постановление Администрации</w:t>
      </w:r>
      <w:r w:rsidRPr="00426508">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w:t>
      </w:r>
      <w:proofErr w:type="spellStart"/>
      <w:r>
        <w:rPr>
          <w:rFonts w:ascii="Times New Roman" w:hAnsi="Times New Roman" w:cs="Times New Roman"/>
          <w:sz w:val="28"/>
          <w:szCs w:val="28"/>
        </w:rPr>
        <w:t>Чародинский</w:t>
      </w:r>
      <w:proofErr w:type="spellEnd"/>
      <w:r>
        <w:rPr>
          <w:rFonts w:ascii="Times New Roman" w:hAnsi="Times New Roman" w:cs="Times New Roman"/>
          <w:sz w:val="28"/>
          <w:szCs w:val="28"/>
        </w:rPr>
        <w:t xml:space="preserve"> район» в Министерство юстиции РД для включения в регистр муниципальных нормативных правовых актов в установленный законом срок.</w:t>
      </w:r>
    </w:p>
    <w:p w:rsidR="00DA530A" w:rsidRDefault="00DA530A" w:rsidP="00DA530A">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5. В течение 7 дней после дня принятия направить постановление Администрации муниципального образования «</w:t>
      </w:r>
      <w:proofErr w:type="spellStart"/>
      <w:r>
        <w:rPr>
          <w:rFonts w:ascii="Times New Roman" w:hAnsi="Times New Roman" w:cs="Times New Roman"/>
          <w:sz w:val="28"/>
          <w:szCs w:val="28"/>
        </w:rPr>
        <w:t>Чародинский</w:t>
      </w:r>
      <w:proofErr w:type="spellEnd"/>
      <w:r>
        <w:rPr>
          <w:rFonts w:ascii="Times New Roman" w:hAnsi="Times New Roman" w:cs="Times New Roman"/>
          <w:sz w:val="28"/>
          <w:szCs w:val="28"/>
        </w:rPr>
        <w:t xml:space="preserve"> район» в прокуратуру для проведения антикоррупционной экспертизы и проверки на предмет законности.</w:t>
      </w:r>
    </w:p>
    <w:p w:rsidR="00DA530A" w:rsidRDefault="00DA530A" w:rsidP="00DA530A">
      <w:pPr>
        <w:autoSpaceDE w:val="0"/>
        <w:autoSpaceDN w:val="0"/>
        <w:adjustRightInd w:val="0"/>
        <w:jc w:val="both"/>
        <w:rPr>
          <w:rFonts w:ascii="Times New Roman" w:hAnsi="Times New Roman"/>
          <w:kern w:val="2"/>
          <w:sz w:val="28"/>
          <w:szCs w:val="28"/>
        </w:rPr>
      </w:pPr>
      <w:r>
        <w:rPr>
          <w:rFonts w:ascii="Times New Roman" w:hAnsi="Times New Roman"/>
          <w:bCs/>
          <w:kern w:val="2"/>
          <w:sz w:val="28"/>
          <w:szCs w:val="28"/>
        </w:rPr>
        <w:t xml:space="preserve">       6. Настоящее постановление </w:t>
      </w:r>
      <w:r>
        <w:rPr>
          <w:rFonts w:ascii="Times New Roman" w:hAnsi="Times New Roman"/>
          <w:kern w:val="2"/>
          <w:sz w:val="28"/>
          <w:szCs w:val="28"/>
        </w:rPr>
        <w:t>вступает в силу после дня его официального опубликования.</w:t>
      </w:r>
    </w:p>
    <w:p w:rsidR="00DA530A" w:rsidRDefault="00DA530A" w:rsidP="00DA530A">
      <w:pPr>
        <w:autoSpaceDE w:val="0"/>
        <w:autoSpaceDN w:val="0"/>
        <w:adjustRightInd w:val="0"/>
        <w:jc w:val="both"/>
        <w:rPr>
          <w:rFonts w:ascii="Times New Roman" w:hAnsi="Times New Roman"/>
          <w:bCs/>
          <w:kern w:val="2"/>
          <w:sz w:val="28"/>
          <w:szCs w:val="28"/>
        </w:rPr>
      </w:pPr>
      <w:r>
        <w:rPr>
          <w:rFonts w:ascii="Times New Roman" w:hAnsi="Times New Roman"/>
          <w:bCs/>
          <w:kern w:val="2"/>
          <w:sz w:val="28"/>
          <w:szCs w:val="28"/>
        </w:rPr>
        <w:t xml:space="preserve">       7.    Контроль за исполнением постановления оставляю за собой.  </w:t>
      </w:r>
    </w:p>
    <w:p w:rsidR="00DA530A" w:rsidRDefault="00DA530A" w:rsidP="00DA530A">
      <w:pPr>
        <w:autoSpaceDE w:val="0"/>
        <w:autoSpaceDN w:val="0"/>
        <w:adjustRightInd w:val="0"/>
        <w:jc w:val="both"/>
        <w:rPr>
          <w:rFonts w:ascii="Times New Roman" w:hAnsi="Times New Roman"/>
          <w:bCs/>
          <w:kern w:val="2"/>
          <w:sz w:val="28"/>
          <w:szCs w:val="28"/>
        </w:rPr>
      </w:pPr>
    </w:p>
    <w:p w:rsidR="00DA530A" w:rsidRDefault="00DA530A" w:rsidP="00DA530A">
      <w:pPr>
        <w:jc w:val="both"/>
        <w:rPr>
          <w:rFonts w:ascii="Times New Roman" w:eastAsia="Times New Roman" w:hAnsi="Times New Roman"/>
          <w:b/>
          <w:sz w:val="28"/>
          <w:szCs w:val="28"/>
        </w:rPr>
      </w:pPr>
      <w:r>
        <w:rPr>
          <w:rFonts w:ascii="Times New Roman" w:eastAsia="Times New Roman" w:hAnsi="Times New Roman"/>
          <w:b/>
          <w:sz w:val="28"/>
          <w:szCs w:val="28"/>
        </w:rPr>
        <w:t xml:space="preserve">      Глава Администрации</w:t>
      </w:r>
    </w:p>
    <w:p w:rsidR="00DA530A" w:rsidRDefault="00DA530A" w:rsidP="00DA530A">
      <w:pPr>
        <w:jc w:val="both"/>
        <w:rPr>
          <w:rFonts w:ascii="Times New Roman" w:eastAsia="Times New Roman" w:hAnsi="Times New Roman"/>
          <w:b/>
          <w:sz w:val="28"/>
          <w:szCs w:val="28"/>
        </w:rPr>
      </w:pPr>
      <w:r>
        <w:rPr>
          <w:rFonts w:ascii="Times New Roman" w:eastAsia="Times New Roman" w:hAnsi="Times New Roman"/>
          <w:b/>
          <w:sz w:val="28"/>
          <w:szCs w:val="28"/>
        </w:rPr>
        <w:t>муниципального образования</w:t>
      </w:r>
    </w:p>
    <w:p w:rsidR="00DA530A" w:rsidRDefault="00DA530A" w:rsidP="00DA530A">
      <w:pPr>
        <w:jc w:val="both"/>
        <w:rPr>
          <w:rFonts w:ascii="Times New Roman" w:eastAsia="Times New Roman" w:hAnsi="Times New Roman"/>
          <w:b/>
          <w:sz w:val="28"/>
          <w:szCs w:val="28"/>
        </w:rPr>
      </w:pPr>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Чародинский</w:t>
      </w:r>
      <w:proofErr w:type="spellEnd"/>
      <w:r>
        <w:rPr>
          <w:rFonts w:ascii="Times New Roman" w:eastAsia="Times New Roman" w:hAnsi="Times New Roman"/>
          <w:b/>
          <w:sz w:val="28"/>
          <w:szCs w:val="28"/>
        </w:rPr>
        <w:t xml:space="preserve"> район»                                                                    </w:t>
      </w:r>
      <w:proofErr w:type="spellStart"/>
      <w:r>
        <w:rPr>
          <w:rFonts w:ascii="Times New Roman" w:eastAsia="Times New Roman" w:hAnsi="Times New Roman"/>
          <w:b/>
          <w:sz w:val="28"/>
          <w:szCs w:val="28"/>
        </w:rPr>
        <w:t>М.А.Магомедов</w:t>
      </w:r>
      <w:proofErr w:type="spellEnd"/>
    </w:p>
    <w:p w:rsidR="00DA530A" w:rsidRDefault="00DA530A" w:rsidP="00DA530A">
      <w:pPr>
        <w:jc w:val="right"/>
        <w:rPr>
          <w:rFonts w:ascii="Times New Roman" w:eastAsia="Times New Roman" w:hAnsi="Times New Roman"/>
        </w:rPr>
      </w:pPr>
      <w:r>
        <w:rPr>
          <w:rFonts w:ascii="Times New Roman" w:eastAsia="Times New Roman" w:hAnsi="Times New Roman"/>
          <w:sz w:val="28"/>
          <w:szCs w:val="28"/>
        </w:rPr>
        <w:lastRenderedPageBreak/>
        <w:t xml:space="preserve"> </w:t>
      </w:r>
      <w:r>
        <w:rPr>
          <w:rFonts w:ascii="Times New Roman" w:eastAsia="Times New Roman" w:hAnsi="Times New Roman"/>
        </w:rPr>
        <w:t xml:space="preserve">Приложение N 1 </w:t>
      </w:r>
    </w:p>
    <w:p w:rsidR="00DA530A" w:rsidRDefault="00DA530A" w:rsidP="00DA530A">
      <w:pPr>
        <w:jc w:val="right"/>
        <w:rPr>
          <w:rFonts w:ascii="Times New Roman" w:eastAsia="Times New Roman" w:hAnsi="Times New Roman"/>
        </w:rPr>
      </w:pPr>
      <w:r>
        <w:rPr>
          <w:rFonts w:ascii="Times New Roman" w:eastAsia="Times New Roman" w:hAnsi="Times New Roman"/>
        </w:rPr>
        <w:t>к постановление Администрации</w:t>
      </w:r>
    </w:p>
    <w:p w:rsidR="00DA530A" w:rsidRDefault="00DA530A" w:rsidP="00DA530A">
      <w:pPr>
        <w:jc w:val="right"/>
        <w:rPr>
          <w:rFonts w:ascii="Times New Roman" w:eastAsia="Times New Roman" w:hAnsi="Times New Roman"/>
        </w:rPr>
      </w:pPr>
      <w:r>
        <w:rPr>
          <w:rFonts w:ascii="Times New Roman" w:eastAsia="Times New Roman" w:hAnsi="Times New Roman"/>
        </w:rPr>
        <w:t>муниципального образования</w:t>
      </w:r>
    </w:p>
    <w:p w:rsidR="00DA530A" w:rsidRDefault="00DA530A" w:rsidP="00DA530A">
      <w:pPr>
        <w:jc w:val="right"/>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Чародинский</w:t>
      </w:r>
      <w:proofErr w:type="spellEnd"/>
      <w:r>
        <w:rPr>
          <w:rFonts w:ascii="Times New Roman" w:eastAsia="Times New Roman" w:hAnsi="Times New Roman"/>
        </w:rPr>
        <w:t xml:space="preserve"> район»</w:t>
      </w:r>
    </w:p>
    <w:p w:rsidR="00DA530A" w:rsidRDefault="00DA530A" w:rsidP="00DA530A">
      <w:pPr>
        <w:jc w:val="right"/>
        <w:rPr>
          <w:rFonts w:ascii="Times New Roman" w:eastAsia="Times New Roman" w:hAnsi="Times New Roman"/>
        </w:rPr>
      </w:pPr>
      <w:r>
        <w:rPr>
          <w:rFonts w:ascii="Times New Roman" w:eastAsia="Times New Roman" w:hAnsi="Times New Roman"/>
        </w:rPr>
        <w:t>от 7.12.2022 г. №125</w:t>
      </w:r>
    </w:p>
    <w:p w:rsidR="00DA530A" w:rsidRDefault="00DA530A" w:rsidP="00DA530A">
      <w:pPr>
        <w:jc w:val="right"/>
        <w:rPr>
          <w:rFonts w:ascii="Times New Roman" w:eastAsia="Times New Roman" w:hAnsi="Times New Roman"/>
        </w:rPr>
      </w:pPr>
    </w:p>
    <w:p w:rsidR="00DA530A" w:rsidRDefault="00DA530A" w:rsidP="00DA530A">
      <w:pPr>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DA530A" w:rsidRDefault="00DA530A" w:rsidP="00DA530A">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Состав </w:t>
      </w:r>
    </w:p>
    <w:p w:rsidR="00DA530A" w:rsidRDefault="00DA530A" w:rsidP="00DA530A">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межведомственной комиссии по вопросам оплаты труда, уплаты </w:t>
      </w:r>
    </w:p>
    <w:p w:rsidR="00DA530A" w:rsidRDefault="00DA530A" w:rsidP="00DA530A">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страховых взносов, снижению неформальной занятости </w:t>
      </w:r>
    </w:p>
    <w:p w:rsidR="00DA530A" w:rsidRDefault="00DA530A" w:rsidP="00DA530A">
      <w:pPr>
        <w:jc w:val="both"/>
        <w:rPr>
          <w:rFonts w:ascii="Times New Roman" w:eastAsia="Times New Roman" w:hAnsi="Times New Roman"/>
          <w:sz w:val="28"/>
          <w:szCs w:val="28"/>
        </w:rPr>
      </w:pPr>
      <w:r>
        <w:rPr>
          <w:rFonts w:ascii="Times New Roman" w:eastAsia="Times New Roman" w:hAnsi="Times New Roman"/>
          <w:sz w:val="28"/>
          <w:szCs w:val="28"/>
        </w:rPr>
        <w:t xml:space="preserve">  </w:t>
      </w:r>
    </w:p>
    <w:p w:rsidR="00DA530A" w:rsidRDefault="00DA530A" w:rsidP="00DA530A">
      <w:pPr>
        <w:pStyle w:val="a4"/>
        <w:spacing w:before="240" w:after="120"/>
        <w:ind w:left="0" w:firstLine="284"/>
        <w:jc w:val="both"/>
        <w:rPr>
          <w:rFonts w:ascii="Times New Roman" w:hAnsi="Times New Roman" w:cs="Times New Roman"/>
          <w:bCs/>
          <w:sz w:val="28"/>
          <w:szCs w:val="28"/>
        </w:rPr>
      </w:pPr>
      <w:r>
        <w:rPr>
          <w:rFonts w:ascii="Times New Roman" w:hAnsi="Times New Roman" w:cs="Times New Roman"/>
          <w:bCs/>
          <w:sz w:val="28"/>
          <w:szCs w:val="28"/>
        </w:rPr>
        <w:t>Магомедов М.А.     –          глава Администрации муниципального образования</w:t>
      </w:r>
    </w:p>
    <w:p w:rsidR="00DA530A" w:rsidRDefault="00DA530A" w:rsidP="00DA530A">
      <w:pPr>
        <w:pStyle w:val="a4"/>
        <w:spacing w:before="240" w:after="120"/>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Чародинский</w:t>
      </w:r>
      <w:proofErr w:type="spellEnd"/>
      <w:r>
        <w:rPr>
          <w:rFonts w:ascii="Times New Roman" w:hAnsi="Times New Roman" w:cs="Times New Roman"/>
          <w:bCs/>
          <w:sz w:val="28"/>
          <w:szCs w:val="28"/>
        </w:rPr>
        <w:t xml:space="preserve"> район», председатель комиссии;</w:t>
      </w:r>
    </w:p>
    <w:p w:rsidR="00DA530A" w:rsidRDefault="00DA530A" w:rsidP="00DA530A">
      <w:pPr>
        <w:pStyle w:val="a4"/>
        <w:spacing w:before="240" w:after="120"/>
        <w:ind w:left="0" w:firstLine="284"/>
        <w:jc w:val="both"/>
        <w:rPr>
          <w:rFonts w:ascii="Times New Roman" w:hAnsi="Times New Roman" w:cs="Times New Roman"/>
          <w:bCs/>
          <w:sz w:val="28"/>
          <w:szCs w:val="28"/>
        </w:rPr>
      </w:pPr>
      <w:r>
        <w:rPr>
          <w:rFonts w:ascii="Times New Roman" w:hAnsi="Times New Roman" w:cs="Times New Roman"/>
          <w:bCs/>
          <w:sz w:val="28"/>
          <w:szCs w:val="28"/>
        </w:rPr>
        <w:t>Омаров М.З.            –          заместитель главы Администрации муниципального</w:t>
      </w:r>
    </w:p>
    <w:p w:rsidR="00DA530A" w:rsidRDefault="00DA530A" w:rsidP="00DA530A">
      <w:pPr>
        <w:pStyle w:val="a4"/>
        <w:spacing w:before="240" w:after="120"/>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                                              образования </w:t>
      </w:r>
      <w:proofErr w:type="spellStart"/>
      <w:r>
        <w:rPr>
          <w:rFonts w:ascii="Times New Roman" w:hAnsi="Times New Roman" w:cs="Times New Roman"/>
          <w:bCs/>
          <w:sz w:val="28"/>
          <w:szCs w:val="28"/>
        </w:rPr>
        <w:t>Чародинский</w:t>
      </w:r>
      <w:proofErr w:type="spellEnd"/>
      <w:r>
        <w:rPr>
          <w:rFonts w:ascii="Times New Roman" w:hAnsi="Times New Roman" w:cs="Times New Roman"/>
          <w:bCs/>
          <w:sz w:val="28"/>
          <w:szCs w:val="28"/>
        </w:rPr>
        <w:t xml:space="preserve"> район», заместитель </w:t>
      </w:r>
    </w:p>
    <w:p w:rsidR="00DA530A" w:rsidRDefault="00DA530A" w:rsidP="00DA530A">
      <w:pPr>
        <w:pStyle w:val="a4"/>
        <w:spacing w:after="0"/>
        <w:ind w:left="0" w:firstLine="284"/>
        <w:jc w:val="both"/>
        <w:rPr>
          <w:rFonts w:ascii="Times New Roman" w:hAnsi="Times New Roman" w:cs="Times New Roman"/>
          <w:bCs/>
          <w:sz w:val="28"/>
          <w:szCs w:val="28"/>
        </w:rPr>
      </w:pPr>
      <w:r>
        <w:rPr>
          <w:rFonts w:ascii="Times New Roman" w:hAnsi="Times New Roman" w:cs="Times New Roman"/>
          <w:bCs/>
          <w:sz w:val="28"/>
          <w:szCs w:val="28"/>
        </w:rPr>
        <w:t xml:space="preserve">                                              председателя комиссии;   </w:t>
      </w:r>
    </w:p>
    <w:p w:rsidR="00DA530A" w:rsidRDefault="00DA530A" w:rsidP="00DA530A">
      <w:pPr>
        <w:jc w:val="both"/>
        <w:rPr>
          <w:rFonts w:ascii="Times New Roman" w:eastAsia="HiddenHorzOCR" w:hAnsi="Times New Roman"/>
          <w:bCs/>
          <w:sz w:val="28"/>
        </w:rPr>
      </w:pPr>
      <w:r>
        <w:rPr>
          <w:rFonts w:ascii="Times New Roman" w:eastAsia="HiddenHorzOCR" w:hAnsi="Times New Roman"/>
          <w:bCs/>
          <w:sz w:val="28"/>
        </w:rPr>
        <w:t xml:space="preserve">    Кадиев Г.Х.             –           начальника отдела сельского хозяйства и экономики</w:t>
      </w:r>
    </w:p>
    <w:p w:rsidR="00DA530A" w:rsidRDefault="00DA530A" w:rsidP="00DA530A">
      <w:pPr>
        <w:jc w:val="both"/>
        <w:rPr>
          <w:rFonts w:ascii="Times New Roman" w:eastAsia="HiddenHorzOCR" w:hAnsi="Times New Roman"/>
          <w:bCs/>
          <w:sz w:val="28"/>
        </w:rPr>
      </w:pPr>
      <w:r>
        <w:rPr>
          <w:rFonts w:ascii="Times New Roman" w:eastAsia="HiddenHorzOCR" w:hAnsi="Times New Roman"/>
          <w:bCs/>
          <w:sz w:val="28"/>
        </w:rPr>
        <w:t xml:space="preserve">                                             муниципального образования «</w:t>
      </w:r>
      <w:proofErr w:type="spellStart"/>
      <w:r>
        <w:rPr>
          <w:rFonts w:ascii="Times New Roman" w:eastAsia="HiddenHorzOCR" w:hAnsi="Times New Roman"/>
          <w:bCs/>
          <w:sz w:val="28"/>
        </w:rPr>
        <w:t>Чародинский</w:t>
      </w:r>
      <w:proofErr w:type="spellEnd"/>
      <w:r>
        <w:rPr>
          <w:rFonts w:ascii="Times New Roman" w:eastAsia="HiddenHorzOCR" w:hAnsi="Times New Roman"/>
          <w:bCs/>
          <w:sz w:val="28"/>
        </w:rPr>
        <w:t xml:space="preserve"> район»,</w:t>
      </w:r>
    </w:p>
    <w:p w:rsidR="00DA530A" w:rsidRDefault="00DA530A" w:rsidP="00DA530A">
      <w:pPr>
        <w:jc w:val="both"/>
        <w:rPr>
          <w:rFonts w:ascii="Times New Roman" w:hAnsi="Times New Roman"/>
          <w:sz w:val="28"/>
          <w:szCs w:val="26"/>
        </w:rPr>
      </w:pPr>
      <w:r>
        <w:rPr>
          <w:rFonts w:ascii="Times New Roman" w:eastAsia="HiddenHorzOCR" w:hAnsi="Times New Roman"/>
          <w:bCs/>
          <w:sz w:val="28"/>
        </w:rPr>
        <w:t xml:space="preserve">                                                   </w:t>
      </w:r>
      <w:r>
        <w:rPr>
          <w:rFonts w:ascii="Times New Roman" w:hAnsi="Times New Roman"/>
          <w:sz w:val="28"/>
          <w:szCs w:val="26"/>
        </w:rPr>
        <w:t>секретарь</w:t>
      </w:r>
      <w:r>
        <w:rPr>
          <w:rFonts w:ascii="Times New Roman" w:eastAsia="HiddenHorzOCR" w:hAnsi="Times New Roman"/>
          <w:bCs/>
          <w:sz w:val="28"/>
        </w:rPr>
        <w:t xml:space="preserve"> комиссии;</w:t>
      </w:r>
      <w:r>
        <w:rPr>
          <w:rFonts w:ascii="Times New Roman" w:hAnsi="Times New Roman"/>
          <w:sz w:val="28"/>
          <w:szCs w:val="26"/>
        </w:rPr>
        <w:t xml:space="preserve"> </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Члены комиссии:</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Магомедова Т.Г.      –     заместитель начальник отдела сельского хозяйства и </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экономики;    </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Омаров А.М.            –          начальника финансового отдела муниципального </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образования «</w:t>
      </w:r>
      <w:proofErr w:type="spellStart"/>
      <w:r>
        <w:rPr>
          <w:rFonts w:ascii="Times New Roman" w:hAnsi="Times New Roman"/>
          <w:sz w:val="28"/>
          <w:szCs w:val="26"/>
        </w:rPr>
        <w:t>Чародинский</w:t>
      </w:r>
      <w:proofErr w:type="spellEnd"/>
      <w:r>
        <w:rPr>
          <w:rFonts w:ascii="Times New Roman" w:hAnsi="Times New Roman"/>
          <w:sz w:val="28"/>
          <w:szCs w:val="26"/>
        </w:rPr>
        <w:t xml:space="preserve"> район»;</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Магомедов М.Т.       –          председатель счетной палаты муниципального </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образования «</w:t>
      </w:r>
      <w:proofErr w:type="spellStart"/>
      <w:r>
        <w:rPr>
          <w:rFonts w:ascii="Times New Roman" w:hAnsi="Times New Roman"/>
          <w:sz w:val="28"/>
          <w:szCs w:val="26"/>
        </w:rPr>
        <w:t>Чародинский</w:t>
      </w:r>
      <w:proofErr w:type="spellEnd"/>
      <w:r>
        <w:rPr>
          <w:rFonts w:ascii="Times New Roman" w:hAnsi="Times New Roman"/>
          <w:sz w:val="28"/>
          <w:szCs w:val="26"/>
        </w:rPr>
        <w:t xml:space="preserve"> район», (по согласованию);</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w:t>
      </w:r>
      <w:proofErr w:type="spellStart"/>
      <w:r>
        <w:rPr>
          <w:rFonts w:ascii="Times New Roman" w:hAnsi="Times New Roman"/>
          <w:sz w:val="28"/>
          <w:szCs w:val="26"/>
        </w:rPr>
        <w:t>Камилов</w:t>
      </w:r>
      <w:proofErr w:type="spellEnd"/>
      <w:r>
        <w:rPr>
          <w:rFonts w:ascii="Times New Roman" w:hAnsi="Times New Roman"/>
          <w:sz w:val="28"/>
          <w:szCs w:val="26"/>
        </w:rPr>
        <w:t xml:space="preserve"> М.М.          –       директор ГКУ РД «ЦЗН в МО «</w:t>
      </w:r>
      <w:proofErr w:type="spellStart"/>
      <w:r>
        <w:rPr>
          <w:rFonts w:ascii="Times New Roman" w:hAnsi="Times New Roman"/>
          <w:sz w:val="28"/>
          <w:szCs w:val="26"/>
        </w:rPr>
        <w:t>Чародинский</w:t>
      </w:r>
      <w:proofErr w:type="spellEnd"/>
      <w:r>
        <w:rPr>
          <w:rFonts w:ascii="Times New Roman" w:hAnsi="Times New Roman"/>
          <w:sz w:val="28"/>
          <w:szCs w:val="26"/>
        </w:rPr>
        <w:t xml:space="preserve"> район»,</w:t>
      </w:r>
    </w:p>
    <w:p w:rsidR="00DA530A" w:rsidRDefault="00DA530A" w:rsidP="00DA530A">
      <w:pPr>
        <w:jc w:val="both"/>
        <w:rPr>
          <w:rFonts w:ascii="Times New Roman" w:hAnsi="Times New Roman"/>
          <w:sz w:val="28"/>
          <w:szCs w:val="26"/>
        </w:rPr>
      </w:pPr>
      <w:r>
        <w:rPr>
          <w:rFonts w:ascii="Times New Roman" w:hAnsi="Times New Roman"/>
          <w:sz w:val="28"/>
          <w:szCs w:val="26"/>
        </w:rPr>
        <w:t xml:space="preserve">                                                   (по согласованию);</w:t>
      </w:r>
    </w:p>
    <w:p w:rsidR="00DA530A" w:rsidRDefault="00DA530A" w:rsidP="00DA530A">
      <w:pPr>
        <w:jc w:val="both"/>
        <w:rPr>
          <w:rFonts w:ascii="Times New Roman" w:eastAsia="Times New Roman" w:hAnsi="Times New Roman"/>
          <w:sz w:val="28"/>
          <w:szCs w:val="28"/>
        </w:rPr>
      </w:pPr>
    </w:p>
    <w:p w:rsidR="00DA530A" w:rsidRDefault="00DA530A" w:rsidP="00DA530A">
      <w:pPr>
        <w:jc w:val="both"/>
        <w:rPr>
          <w:rFonts w:ascii="Times New Roman" w:eastAsia="Times New Roman" w:hAnsi="Times New Roman"/>
          <w:sz w:val="28"/>
          <w:szCs w:val="28"/>
        </w:rPr>
      </w:pPr>
    </w:p>
    <w:p w:rsidR="00DA530A" w:rsidRDefault="00DA530A" w:rsidP="00DA530A">
      <w:pPr>
        <w:jc w:val="both"/>
        <w:rPr>
          <w:rFonts w:ascii="Times New Roman" w:eastAsia="Times New Roman" w:hAnsi="Times New Roman"/>
          <w:sz w:val="28"/>
          <w:szCs w:val="28"/>
        </w:rPr>
      </w:pPr>
    </w:p>
    <w:tbl>
      <w:tblPr>
        <w:tblW w:w="1878" w:type="dxa"/>
        <w:tblInd w:w="20" w:type="dxa"/>
        <w:tblCellMar>
          <w:left w:w="0" w:type="dxa"/>
          <w:right w:w="0" w:type="dxa"/>
        </w:tblCellMar>
        <w:tblLook w:val="04A0" w:firstRow="1" w:lastRow="0" w:firstColumn="1" w:lastColumn="0" w:noHBand="0" w:noVBand="1"/>
      </w:tblPr>
      <w:tblGrid>
        <w:gridCol w:w="939"/>
        <w:gridCol w:w="939"/>
      </w:tblGrid>
      <w:tr w:rsidR="00DA530A" w:rsidTr="00FF7DF9">
        <w:trPr>
          <w:trHeight w:val="485"/>
        </w:trPr>
        <w:tc>
          <w:tcPr>
            <w:tcW w:w="939" w:type="dxa"/>
            <w:hideMark/>
          </w:tcPr>
          <w:p w:rsidR="00DA530A" w:rsidRDefault="00DA530A" w:rsidP="00FF7DF9">
            <w:pPr>
              <w:rPr>
                <w:rFonts w:ascii="Times New Roman" w:eastAsia="Times New Roman" w:hAnsi="Times New Roman"/>
                <w:sz w:val="28"/>
                <w:szCs w:val="28"/>
              </w:rPr>
            </w:pPr>
          </w:p>
        </w:tc>
        <w:tc>
          <w:tcPr>
            <w:tcW w:w="939" w:type="dxa"/>
          </w:tcPr>
          <w:p w:rsidR="00DA530A" w:rsidRDefault="00DA530A" w:rsidP="00FF7DF9">
            <w:pPr>
              <w:spacing w:after="100" w:line="256" w:lineRule="auto"/>
              <w:rPr>
                <w:rFonts w:ascii="Times New Roman" w:eastAsia="Times New Roman" w:hAnsi="Times New Roman"/>
                <w:sz w:val="28"/>
                <w:szCs w:val="28"/>
                <w:lang w:eastAsia="en-US"/>
              </w:rPr>
            </w:pPr>
          </w:p>
        </w:tc>
      </w:tr>
      <w:tr w:rsidR="00DA530A" w:rsidTr="00FF7DF9">
        <w:trPr>
          <w:trHeight w:val="242"/>
        </w:trPr>
        <w:tc>
          <w:tcPr>
            <w:tcW w:w="939" w:type="dxa"/>
            <w:hideMark/>
          </w:tcPr>
          <w:p w:rsidR="00DA530A" w:rsidRDefault="00DA530A" w:rsidP="00FF7DF9">
            <w:pPr>
              <w:rPr>
                <w:rFonts w:ascii="Times New Roman" w:eastAsia="Times New Roman" w:hAnsi="Times New Roman"/>
                <w:sz w:val="28"/>
                <w:szCs w:val="28"/>
                <w:lang w:eastAsia="en-US"/>
              </w:rPr>
            </w:pPr>
          </w:p>
        </w:tc>
        <w:tc>
          <w:tcPr>
            <w:tcW w:w="939" w:type="dxa"/>
          </w:tcPr>
          <w:p w:rsidR="00DA530A" w:rsidRDefault="00DA530A" w:rsidP="00FF7DF9">
            <w:pPr>
              <w:spacing w:after="100" w:line="256" w:lineRule="auto"/>
              <w:rPr>
                <w:rFonts w:ascii="Times New Roman" w:eastAsia="Times New Roman" w:hAnsi="Times New Roman"/>
                <w:sz w:val="28"/>
                <w:szCs w:val="28"/>
                <w:lang w:eastAsia="en-US"/>
              </w:rPr>
            </w:pPr>
          </w:p>
        </w:tc>
      </w:tr>
      <w:tr w:rsidR="00DA530A" w:rsidTr="00FF7DF9">
        <w:trPr>
          <w:trHeight w:val="251"/>
        </w:trPr>
        <w:tc>
          <w:tcPr>
            <w:tcW w:w="939" w:type="dxa"/>
            <w:hideMark/>
          </w:tcPr>
          <w:p w:rsidR="00DA530A" w:rsidRDefault="00DA530A" w:rsidP="00FF7DF9">
            <w:pPr>
              <w:spacing w:after="100" w:line="256" w:lineRule="auto"/>
              <w:rPr>
                <w:rFonts w:ascii="Times New Roman" w:eastAsia="Times New Roman" w:hAnsi="Times New Roman"/>
                <w:sz w:val="28"/>
                <w:szCs w:val="28"/>
                <w:lang w:eastAsia="en-US"/>
              </w:rPr>
            </w:pPr>
            <w:r>
              <w:rPr>
                <w:rFonts w:ascii="Times New Roman" w:eastAsia="Times New Roman" w:hAnsi="Times New Roman"/>
                <w:sz w:val="28"/>
                <w:szCs w:val="28"/>
                <w:lang w:eastAsia="en-US"/>
              </w:rPr>
              <w:t xml:space="preserve"> </w:t>
            </w:r>
          </w:p>
        </w:tc>
        <w:tc>
          <w:tcPr>
            <w:tcW w:w="939" w:type="dxa"/>
          </w:tcPr>
          <w:p w:rsidR="00DA530A" w:rsidRDefault="00DA530A" w:rsidP="00FF7DF9">
            <w:pPr>
              <w:spacing w:after="100" w:line="256" w:lineRule="auto"/>
              <w:rPr>
                <w:rFonts w:ascii="Times New Roman" w:eastAsia="Times New Roman" w:hAnsi="Times New Roman"/>
                <w:sz w:val="28"/>
                <w:szCs w:val="28"/>
                <w:lang w:eastAsia="en-US"/>
              </w:rPr>
            </w:pPr>
          </w:p>
        </w:tc>
      </w:tr>
      <w:tr w:rsidR="00DA530A" w:rsidTr="00FF7DF9">
        <w:trPr>
          <w:trHeight w:val="242"/>
        </w:trPr>
        <w:tc>
          <w:tcPr>
            <w:tcW w:w="939" w:type="dxa"/>
          </w:tcPr>
          <w:p w:rsidR="00DA530A" w:rsidRDefault="00DA530A" w:rsidP="00FF7DF9">
            <w:pPr>
              <w:spacing w:after="100" w:line="256" w:lineRule="auto"/>
              <w:rPr>
                <w:rFonts w:ascii="Times New Roman" w:eastAsia="Times New Roman" w:hAnsi="Times New Roman"/>
                <w:sz w:val="28"/>
                <w:szCs w:val="28"/>
                <w:lang w:eastAsia="en-US"/>
              </w:rPr>
            </w:pPr>
          </w:p>
        </w:tc>
        <w:tc>
          <w:tcPr>
            <w:tcW w:w="939" w:type="dxa"/>
          </w:tcPr>
          <w:p w:rsidR="00DA530A" w:rsidRDefault="00DA530A" w:rsidP="00FF7DF9">
            <w:pPr>
              <w:spacing w:after="100" w:line="256" w:lineRule="auto"/>
              <w:rPr>
                <w:rFonts w:ascii="Times New Roman" w:eastAsia="Times New Roman" w:hAnsi="Times New Roman"/>
                <w:sz w:val="28"/>
                <w:szCs w:val="28"/>
                <w:lang w:eastAsia="en-US"/>
              </w:rPr>
            </w:pPr>
          </w:p>
        </w:tc>
      </w:tr>
    </w:tbl>
    <w:p w:rsidR="00DA530A" w:rsidRDefault="00DA530A" w:rsidP="00DA530A">
      <w:pPr>
        <w:jc w:val="right"/>
        <w:rPr>
          <w:rFonts w:ascii="Times New Roman" w:eastAsia="Times New Roman" w:hAnsi="Times New Roman"/>
        </w:rPr>
      </w:pPr>
      <w:r>
        <w:rPr>
          <w:rFonts w:ascii="Times New Roman" w:eastAsia="Times New Roman" w:hAnsi="Times New Roman"/>
          <w:sz w:val="28"/>
          <w:szCs w:val="28"/>
        </w:rPr>
        <w:t xml:space="preserve">  </w:t>
      </w:r>
      <w:r>
        <w:rPr>
          <w:rFonts w:ascii="Times New Roman" w:eastAsia="Times New Roman" w:hAnsi="Times New Roman"/>
        </w:rPr>
        <w:t xml:space="preserve">Приложение N 2 </w:t>
      </w:r>
    </w:p>
    <w:p w:rsidR="00DA530A" w:rsidRDefault="00DA530A" w:rsidP="00DA530A">
      <w:pPr>
        <w:jc w:val="right"/>
        <w:rPr>
          <w:rFonts w:ascii="Times New Roman" w:eastAsia="Times New Roman" w:hAnsi="Times New Roman"/>
        </w:rPr>
      </w:pPr>
      <w:r>
        <w:rPr>
          <w:rFonts w:ascii="Times New Roman" w:eastAsia="Times New Roman" w:hAnsi="Times New Roman"/>
        </w:rPr>
        <w:t>к постановление Администрации</w:t>
      </w:r>
    </w:p>
    <w:p w:rsidR="00DA530A" w:rsidRDefault="00DA530A" w:rsidP="00DA530A">
      <w:pPr>
        <w:jc w:val="right"/>
        <w:rPr>
          <w:rFonts w:ascii="Times New Roman" w:eastAsia="Times New Roman" w:hAnsi="Times New Roman"/>
        </w:rPr>
      </w:pPr>
      <w:r>
        <w:rPr>
          <w:rFonts w:ascii="Times New Roman" w:eastAsia="Times New Roman" w:hAnsi="Times New Roman"/>
        </w:rPr>
        <w:lastRenderedPageBreak/>
        <w:t>муниципального обра</w:t>
      </w:r>
      <w:bookmarkStart w:id="0" w:name="_GoBack"/>
      <w:bookmarkEnd w:id="0"/>
      <w:r>
        <w:rPr>
          <w:rFonts w:ascii="Times New Roman" w:eastAsia="Times New Roman" w:hAnsi="Times New Roman"/>
        </w:rPr>
        <w:t>зования</w:t>
      </w:r>
    </w:p>
    <w:p w:rsidR="00DA530A" w:rsidRDefault="00DA530A" w:rsidP="00DA530A">
      <w:pPr>
        <w:jc w:val="right"/>
        <w:rPr>
          <w:rFonts w:ascii="Times New Roman" w:eastAsia="Times New Roman" w:hAnsi="Times New Roman"/>
        </w:rPr>
      </w:pPr>
      <w:r>
        <w:rPr>
          <w:rFonts w:ascii="Times New Roman" w:eastAsia="Times New Roman" w:hAnsi="Times New Roman"/>
        </w:rPr>
        <w:t>«</w:t>
      </w:r>
      <w:proofErr w:type="spellStart"/>
      <w:r>
        <w:rPr>
          <w:rFonts w:ascii="Times New Roman" w:eastAsia="Times New Roman" w:hAnsi="Times New Roman"/>
        </w:rPr>
        <w:t>Чародинский</w:t>
      </w:r>
      <w:proofErr w:type="spellEnd"/>
      <w:r>
        <w:rPr>
          <w:rFonts w:ascii="Times New Roman" w:eastAsia="Times New Roman" w:hAnsi="Times New Roman"/>
        </w:rPr>
        <w:t xml:space="preserve"> район»</w:t>
      </w:r>
    </w:p>
    <w:p w:rsidR="00DA530A" w:rsidRDefault="00DA530A" w:rsidP="00DA530A">
      <w:pPr>
        <w:jc w:val="right"/>
        <w:rPr>
          <w:rFonts w:ascii="Times New Roman" w:eastAsia="Times New Roman" w:hAnsi="Times New Roman"/>
        </w:rPr>
      </w:pPr>
      <w:r>
        <w:rPr>
          <w:rFonts w:ascii="Times New Roman" w:eastAsia="Times New Roman" w:hAnsi="Times New Roman"/>
        </w:rPr>
        <w:t>от 7.12.2022 г. №125</w:t>
      </w:r>
    </w:p>
    <w:p w:rsidR="00DA530A" w:rsidRDefault="00DA530A" w:rsidP="00DA530A">
      <w:pPr>
        <w:jc w:val="right"/>
        <w:rPr>
          <w:rFonts w:ascii="Times New Roman" w:eastAsia="Times New Roman" w:hAnsi="Times New Roman"/>
          <w:sz w:val="26"/>
          <w:szCs w:val="26"/>
        </w:rPr>
      </w:pPr>
      <w:r>
        <w:rPr>
          <w:rFonts w:ascii="Times New Roman" w:eastAsia="Times New Roman" w:hAnsi="Times New Roman"/>
          <w:sz w:val="26"/>
          <w:szCs w:val="26"/>
        </w:rPr>
        <w:t xml:space="preserve">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DA530A" w:rsidRDefault="00DA530A" w:rsidP="00DA530A">
      <w:pPr>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Положение </w:t>
      </w:r>
    </w:p>
    <w:p w:rsidR="00DA530A" w:rsidRDefault="00DA530A" w:rsidP="00DA530A">
      <w:pPr>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о межведомственной комиссии по вопросам оплаты труда, </w:t>
      </w:r>
    </w:p>
    <w:p w:rsidR="00DA530A" w:rsidRDefault="00DA530A" w:rsidP="00DA530A">
      <w:pPr>
        <w:jc w:val="center"/>
        <w:rPr>
          <w:rFonts w:ascii="Times New Roman" w:eastAsia="Times New Roman" w:hAnsi="Times New Roman"/>
          <w:b/>
          <w:bCs/>
          <w:sz w:val="26"/>
          <w:szCs w:val="26"/>
        </w:rPr>
      </w:pPr>
      <w:r>
        <w:rPr>
          <w:rFonts w:ascii="Times New Roman" w:eastAsia="Times New Roman" w:hAnsi="Times New Roman"/>
          <w:b/>
          <w:bCs/>
          <w:sz w:val="26"/>
          <w:szCs w:val="26"/>
        </w:rPr>
        <w:t xml:space="preserve">уплаты страховых взносов, снижению неформальной занятости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DA530A" w:rsidRDefault="00DA530A" w:rsidP="00DA530A">
      <w:pPr>
        <w:jc w:val="center"/>
        <w:rPr>
          <w:rFonts w:ascii="Times New Roman" w:eastAsia="Times New Roman" w:hAnsi="Times New Roman"/>
          <w:sz w:val="26"/>
          <w:szCs w:val="26"/>
        </w:rPr>
      </w:pPr>
      <w:r>
        <w:rPr>
          <w:rFonts w:ascii="Times New Roman" w:eastAsia="Times New Roman" w:hAnsi="Times New Roman"/>
          <w:b/>
          <w:bCs/>
          <w:sz w:val="26"/>
          <w:szCs w:val="26"/>
        </w:rPr>
        <w:t>I. Общие положения</w:t>
      </w:r>
      <w:r>
        <w:rPr>
          <w:rFonts w:ascii="Times New Roman" w:eastAsia="Times New Roman" w:hAnsi="Times New Roman"/>
          <w:sz w:val="26"/>
          <w:szCs w:val="26"/>
        </w:rPr>
        <w:t xml:space="preserve">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1. Межведомственная комиссия по вопросам оплаты труда, уплаты страховых взносов, снижению неформальной занятости (далее - межведомственная комиссия) является коллегиальным органом и образована в целях взаимодействия и координации деятельности органов местного самоуправления района, территориальных органов федеральных органов исполнительной власти и организаций всех форм собственности по обеспечению социальной защищенности работающего населения в части оплаты труда работников, уплаты страховых взносов в государственные внебюджетные фонды Российской Федерации.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2. Межведомственная комиссия в своей деятельности руководствуется Конституцией Российской Федерации, федеральными законами и иными правовыми актами Российской Федерации, законами и иными правовыми актами Республики Дагестан, а также настоящим Положением.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DA530A" w:rsidRDefault="00DA530A" w:rsidP="00DA530A">
      <w:pPr>
        <w:jc w:val="center"/>
        <w:rPr>
          <w:rFonts w:ascii="Times New Roman" w:eastAsia="Times New Roman" w:hAnsi="Times New Roman"/>
          <w:sz w:val="26"/>
          <w:szCs w:val="26"/>
        </w:rPr>
      </w:pPr>
      <w:r>
        <w:rPr>
          <w:rFonts w:ascii="Times New Roman" w:eastAsia="Times New Roman" w:hAnsi="Times New Roman"/>
          <w:b/>
          <w:bCs/>
          <w:sz w:val="26"/>
          <w:szCs w:val="26"/>
        </w:rPr>
        <w:t>II. Функции и задачи межведомственной комиссии</w:t>
      </w:r>
      <w:r>
        <w:rPr>
          <w:rFonts w:ascii="Times New Roman" w:eastAsia="Times New Roman" w:hAnsi="Times New Roman"/>
          <w:sz w:val="26"/>
          <w:szCs w:val="26"/>
        </w:rPr>
        <w:t xml:space="preserve">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3. Функциями межведомственной комиссии являются: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организация взаимодействия органов местного самоуправления района, территориальных органов федеральных органов исполнительной власти и организаций всех форм собственности по обеспечению роста реальной заработной платы и выплаты ее в установленном порядке, социальной защищенности работающего населения, исключая фактов неформальной занятости;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анализ динамики роста заработной платы и поступлений страховых взносов в государственные внебюджетные фонды и налоговых платежей в консолидированный бюджет муниципального образования «</w:t>
      </w:r>
      <w:proofErr w:type="spellStart"/>
      <w:r>
        <w:rPr>
          <w:rFonts w:ascii="Times New Roman" w:eastAsia="Times New Roman" w:hAnsi="Times New Roman"/>
          <w:sz w:val="26"/>
          <w:szCs w:val="26"/>
        </w:rPr>
        <w:t>Чародинский</w:t>
      </w:r>
      <w:proofErr w:type="spellEnd"/>
      <w:r>
        <w:rPr>
          <w:rFonts w:ascii="Times New Roman" w:eastAsia="Times New Roman" w:hAnsi="Times New Roman"/>
          <w:sz w:val="26"/>
          <w:szCs w:val="26"/>
        </w:rPr>
        <w:t xml:space="preserve"> район»;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выработка предложений по профилактике и пресечению экономических преступлений в сфере трудовых отношений.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4. Задачами межведомственной комиссии являются: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разработка и реализация совместно с органами местного самоуправления района, территориальными органами федеральных органов исполнительной власти и организациями всех форм собственности мероприятий, направленных на доведение размера средней заработной платы до среднеотраслевого уровня, ликвидацию задолженности по заработной плате, легализацию трудовых отношений, снижение неформальной занятости;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рассмотрение отчетов рабочих групп о работе с организациями, индивидуальными предпринимателями (работодателями):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 имеющими низкий уровень оплаты труда;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 средняя заработная плата, в которых ниже прожиточного минимума трудоспособного населения или среднеотраслевого уровня;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 находящихся на стадии банкротства (далее - "проблемные" организации);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lastRenderedPageBreak/>
        <w:t xml:space="preserve">осуществление адресной работы с работодателями с целью сохранения занятости работающих граждан </w:t>
      </w:r>
      <w:proofErr w:type="spellStart"/>
      <w:r>
        <w:rPr>
          <w:rFonts w:ascii="Times New Roman" w:eastAsia="Times New Roman" w:hAnsi="Times New Roman"/>
          <w:sz w:val="26"/>
          <w:szCs w:val="26"/>
        </w:rPr>
        <w:t>предпенсионного</w:t>
      </w:r>
      <w:proofErr w:type="spellEnd"/>
      <w:r>
        <w:rPr>
          <w:rFonts w:ascii="Times New Roman" w:eastAsia="Times New Roman" w:hAnsi="Times New Roman"/>
          <w:sz w:val="26"/>
          <w:szCs w:val="26"/>
        </w:rPr>
        <w:t xml:space="preserve"> возраста;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организация взаимодействия с органами службы занятости населения по сохранению уровня занятости граждан </w:t>
      </w:r>
      <w:proofErr w:type="spellStart"/>
      <w:r>
        <w:rPr>
          <w:rFonts w:ascii="Times New Roman" w:eastAsia="Times New Roman" w:hAnsi="Times New Roman"/>
          <w:sz w:val="26"/>
          <w:szCs w:val="26"/>
        </w:rPr>
        <w:t>предпенсионного</w:t>
      </w:r>
      <w:proofErr w:type="spellEnd"/>
      <w:r>
        <w:rPr>
          <w:rFonts w:ascii="Times New Roman" w:eastAsia="Times New Roman" w:hAnsi="Times New Roman"/>
          <w:sz w:val="26"/>
          <w:szCs w:val="26"/>
        </w:rPr>
        <w:t xml:space="preserve"> возраста, и проведения мероприятий активной политики занятости населения и трудоустройство этих граждан".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DA530A" w:rsidRDefault="00DA530A" w:rsidP="00DA530A">
      <w:pPr>
        <w:jc w:val="center"/>
        <w:rPr>
          <w:rFonts w:ascii="Times New Roman" w:eastAsia="Times New Roman" w:hAnsi="Times New Roman"/>
          <w:sz w:val="26"/>
          <w:szCs w:val="26"/>
        </w:rPr>
      </w:pPr>
      <w:r>
        <w:rPr>
          <w:rFonts w:ascii="Times New Roman" w:eastAsia="Times New Roman" w:hAnsi="Times New Roman"/>
          <w:b/>
          <w:bCs/>
          <w:sz w:val="26"/>
          <w:szCs w:val="26"/>
        </w:rPr>
        <w:t>III. Права межведомственной комиссии</w:t>
      </w:r>
      <w:r>
        <w:rPr>
          <w:rFonts w:ascii="Times New Roman" w:eastAsia="Times New Roman" w:hAnsi="Times New Roman"/>
          <w:sz w:val="26"/>
          <w:szCs w:val="26"/>
        </w:rPr>
        <w:t xml:space="preserve">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5. Межведомственная комиссия имеет право: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запрашивать и получать в установленном порядке от органов местного самоуправления района, территориальных органов федеральных органов исполнительной власти, а также организаций всех форм собственности необходимую информацию по вопросам, относящимся к компетенции межведомственной комиссии;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приглашать на свои заседания представителей проблемных организаций всех форм собственности и индивидуальных предпринимателей (работодателей);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вносить предложения в органы местного самоуправления района, территориальные органы федеральных органов исполнительной власти по вопросам создания благоприятных условий труда и его оплаты в </w:t>
      </w:r>
      <w:proofErr w:type="spellStart"/>
      <w:r>
        <w:rPr>
          <w:rFonts w:ascii="Times New Roman" w:eastAsia="Times New Roman" w:hAnsi="Times New Roman"/>
          <w:sz w:val="26"/>
          <w:szCs w:val="26"/>
        </w:rPr>
        <w:t>Чародинском</w:t>
      </w:r>
      <w:proofErr w:type="spellEnd"/>
      <w:r>
        <w:rPr>
          <w:rFonts w:ascii="Times New Roman" w:eastAsia="Times New Roman" w:hAnsi="Times New Roman"/>
          <w:sz w:val="26"/>
          <w:szCs w:val="26"/>
        </w:rPr>
        <w:t xml:space="preserve"> районе;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образовывать оперативные рабочие группы из членов комиссии для внепланового рассмотрения вопросов, входящих в компетенцию комиссии.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DA530A" w:rsidRDefault="00DA530A" w:rsidP="00DA530A">
      <w:pPr>
        <w:jc w:val="center"/>
        <w:rPr>
          <w:rFonts w:ascii="Times New Roman" w:eastAsia="Times New Roman" w:hAnsi="Times New Roman"/>
          <w:sz w:val="26"/>
          <w:szCs w:val="26"/>
        </w:rPr>
      </w:pPr>
      <w:r>
        <w:rPr>
          <w:rFonts w:ascii="Times New Roman" w:eastAsia="Times New Roman" w:hAnsi="Times New Roman"/>
          <w:b/>
          <w:bCs/>
          <w:sz w:val="26"/>
          <w:szCs w:val="26"/>
        </w:rPr>
        <w:t>IV. Регламент работы межведомственной комиссии</w:t>
      </w:r>
      <w:r>
        <w:rPr>
          <w:rFonts w:ascii="Times New Roman" w:eastAsia="Times New Roman" w:hAnsi="Times New Roman"/>
          <w:sz w:val="26"/>
          <w:szCs w:val="26"/>
        </w:rPr>
        <w:t xml:space="preserve">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6. Функции по организации деятельности и методическое руководство работой межведомственной комиссии возложены на отдел сельского хозяйства и экономики администрации муниципального образования «</w:t>
      </w:r>
      <w:proofErr w:type="spellStart"/>
      <w:r>
        <w:rPr>
          <w:rFonts w:ascii="Times New Roman" w:eastAsia="Times New Roman" w:hAnsi="Times New Roman"/>
          <w:sz w:val="26"/>
          <w:szCs w:val="26"/>
        </w:rPr>
        <w:t>Чародинский</w:t>
      </w:r>
      <w:proofErr w:type="spellEnd"/>
      <w:r>
        <w:rPr>
          <w:rFonts w:ascii="Times New Roman" w:eastAsia="Times New Roman" w:hAnsi="Times New Roman"/>
          <w:sz w:val="26"/>
          <w:szCs w:val="26"/>
        </w:rPr>
        <w:t xml:space="preserve"> район».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7. На заседаниях межведомственной комиссии рассматривается деятельность: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организаций, имеющих финансовые (бухгалтерские) убытки за два и более отчетных периода и (или) низкий уровень оплаты труда, не обеспечивающих полноту уплаты страховых взносов;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муниципальных унитарных предприятий района, имеющих финансовые (бухгалтерские) убытки более трех лет и (или) низкий уровень оплаты труда;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организаций и индивидуальных предпринимателей (работодателей), выплачивающих заработную плату ниже прожиточного минимума и среднеотраслевого уровня и имеющих задолженность по ее выплате и допустивших не заключение трудовых договоров или заключение договоров гражданско-правового характера с работниками, выполняющими трудовые функции.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8. Органы местного самоуправления совместно с территориальными органами федеральных органов исполнительной власти, участвующими в работе межведомственной комиссии, представляют председателю межведомственной комиссии предложения для включения их в повестку работы межведомственной комиссии. </w:t>
      </w:r>
    </w:p>
    <w:p w:rsidR="00DA530A" w:rsidRDefault="00DA530A" w:rsidP="00DA530A">
      <w:pPr>
        <w:ind w:firstLine="540"/>
        <w:jc w:val="both"/>
        <w:rPr>
          <w:rFonts w:ascii="Times New Roman" w:eastAsia="Times New Roman" w:hAnsi="Times New Roman"/>
          <w:sz w:val="26"/>
          <w:szCs w:val="26"/>
        </w:rPr>
      </w:pPr>
      <w:r>
        <w:rPr>
          <w:rFonts w:ascii="Times New Roman" w:eastAsia="Times New Roman" w:hAnsi="Times New Roman"/>
          <w:sz w:val="26"/>
          <w:szCs w:val="26"/>
        </w:rPr>
        <w:t xml:space="preserve">9. Председатель межведомственной комиссии руководит деятельностью межведомственной комиссии, организует ее работу. Заседания межведомственной комиссии проводит председатель или его заместитель. Заседания межведомственной комиссии проводятся по мере необходимости, но не реже одного раза в квартал. Дата проведения и повестка дня заседания межведомственной комиссии утверждаются ее председателем. Заседание межведомственной комиссии считается правомочным, </w:t>
      </w:r>
      <w:r>
        <w:rPr>
          <w:rFonts w:ascii="Times New Roman" w:eastAsia="Times New Roman" w:hAnsi="Times New Roman"/>
          <w:sz w:val="26"/>
          <w:szCs w:val="26"/>
        </w:rPr>
        <w:lastRenderedPageBreak/>
        <w:t xml:space="preserve">если на нем присутствует не менее половины членов комиссии. Решения межведомственной комиссии принимаются большинством голосов присутствующих на заседании членов комиссии при открытом голосовании. При равенстве голосов решающим является голос председательствующего. По итогам заседания межведомственной комиссии оформляется протокол заседания, который подписывается председательствующим и секретарем. Решения комиссии носят рекомендательный характер. </w:t>
      </w:r>
    </w:p>
    <w:p w:rsidR="00DA530A" w:rsidRDefault="00DA530A" w:rsidP="00DA530A">
      <w:pPr>
        <w:jc w:val="both"/>
        <w:rPr>
          <w:rFonts w:ascii="Times New Roman" w:eastAsia="Times New Roman" w:hAnsi="Times New Roman"/>
          <w:sz w:val="26"/>
          <w:szCs w:val="26"/>
        </w:rPr>
      </w:pPr>
      <w:r>
        <w:rPr>
          <w:rFonts w:ascii="Times New Roman" w:eastAsia="Times New Roman" w:hAnsi="Times New Roman"/>
          <w:sz w:val="26"/>
          <w:szCs w:val="26"/>
        </w:rPr>
        <w:t xml:space="preserve">  </w:t>
      </w:r>
    </w:p>
    <w:p w:rsidR="00DA530A" w:rsidRDefault="00DA530A" w:rsidP="00DA530A">
      <w:pPr>
        <w:ind w:firstLine="540"/>
        <w:jc w:val="both"/>
        <w:rPr>
          <w:rFonts w:ascii="Times New Roman" w:eastAsia="Times New Roman" w:hAnsi="Times New Roman"/>
          <w:sz w:val="28"/>
          <w:szCs w:val="28"/>
        </w:rPr>
      </w:pPr>
    </w:p>
    <w:p w:rsidR="00DA530A" w:rsidRDefault="00DA530A" w:rsidP="00DA530A">
      <w:pPr>
        <w:ind w:firstLine="540"/>
        <w:jc w:val="both"/>
        <w:rPr>
          <w:rFonts w:ascii="Times New Roman" w:eastAsia="Times New Roman" w:hAnsi="Times New Roman"/>
          <w:sz w:val="28"/>
          <w:szCs w:val="28"/>
        </w:rPr>
      </w:pPr>
    </w:p>
    <w:p w:rsidR="00DA530A" w:rsidRPr="00845239" w:rsidRDefault="00DA530A" w:rsidP="00DA530A">
      <w:pPr>
        <w:tabs>
          <w:tab w:val="left" w:pos="1038"/>
        </w:tabs>
        <w:ind w:right="-284"/>
        <w:jc w:val="center"/>
        <w:rPr>
          <w:rFonts w:ascii="Times New Roman" w:hAnsi="Times New Roman"/>
          <w:b/>
          <w:sz w:val="22"/>
          <w:szCs w:val="22"/>
        </w:rPr>
      </w:pPr>
      <w:r w:rsidRPr="00845239">
        <w:rPr>
          <w:rFonts w:ascii="Times New Roman" w:hAnsi="Times New Roman"/>
          <w:b/>
        </w:rPr>
        <w:t>Сведения</w:t>
      </w:r>
    </w:p>
    <w:p w:rsidR="00DA530A" w:rsidRPr="00845239" w:rsidRDefault="00DA530A" w:rsidP="00DA530A">
      <w:pPr>
        <w:tabs>
          <w:tab w:val="left" w:pos="1038"/>
        </w:tabs>
        <w:ind w:right="-284"/>
        <w:jc w:val="center"/>
        <w:rPr>
          <w:rFonts w:ascii="Times New Roman" w:hAnsi="Times New Roman"/>
          <w:b/>
        </w:rPr>
      </w:pPr>
      <w:r w:rsidRPr="00845239">
        <w:rPr>
          <w:rFonts w:ascii="Times New Roman" w:hAnsi="Times New Roman"/>
          <w:b/>
        </w:rPr>
        <w:t>об опубликовании МНПА</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5955"/>
        <w:gridCol w:w="4110"/>
      </w:tblGrid>
      <w:tr w:rsidR="00DA530A" w:rsidRPr="00845239" w:rsidTr="00FF7DF9">
        <w:trPr>
          <w:trHeight w:val="259"/>
        </w:trPr>
        <w:tc>
          <w:tcPr>
            <w:tcW w:w="5955"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DA530A" w:rsidRPr="00845239" w:rsidRDefault="00DA530A" w:rsidP="00FF7DF9">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Наименование МНПА</w:t>
            </w:r>
          </w:p>
        </w:tc>
        <w:tc>
          <w:tcPr>
            <w:tcW w:w="4110"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DA530A" w:rsidRPr="00845239" w:rsidRDefault="00DA530A" w:rsidP="00FF7DF9">
            <w:pPr>
              <w:spacing w:line="256" w:lineRule="auto"/>
              <w:ind w:right="-284"/>
              <w:jc w:val="center"/>
              <w:rPr>
                <w:rFonts w:ascii="Times New Roman" w:eastAsia="Calibri" w:hAnsi="Times New Roman"/>
                <w:lang w:eastAsia="en-US"/>
              </w:rPr>
            </w:pPr>
            <w:r>
              <w:rPr>
                <w:rFonts w:ascii="Times New Roman" w:eastAsia="Calibri" w:hAnsi="Times New Roman"/>
                <w:lang w:eastAsia="en-US"/>
              </w:rPr>
              <w:t>Официальное опубликование/</w:t>
            </w:r>
            <w:r w:rsidRPr="00845239">
              <w:rPr>
                <w:rFonts w:ascii="Times New Roman" w:eastAsia="Calibri" w:hAnsi="Times New Roman"/>
                <w:lang w:eastAsia="en-US"/>
              </w:rPr>
              <w:t xml:space="preserve"> размещение</w:t>
            </w:r>
          </w:p>
        </w:tc>
      </w:tr>
      <w:tr w:rsidR="00DA530A" w:rsidRPr="00845239" w:rsidTr="00FF7DF9">
        <w:trPr>
          <w:trHeight w:val="1402"/>
        </w:trPr>
        <w:tc>
          <w:tcPr>
            <w:tcW w:w="5955" w:type="dxa"/>
            <w:tcBorders>
              <w:top w:val="single" w:sz="4" w:space="0" w:color="auto"/>
              <w:left w:val="single" w:sz="4" w:space="0" w:color="auto"/>
              <w:bottom w:val="single" w:sz="4" w:space="0" w:color="auto"/>
              <w:right w:val="single" w:sz="4" w:space="0" w:color="auto"/>
            </w:tcBorders>
            <w:tcMar>
              <w:top w:w="113" w:type="dxa"/>
              <w:left w:w="0" w:type="dxa"/>
              <w:bottom w:w="113" w:type="dxa"/>
              <w:right w:w="454" w:type="dxa"/>
            </w:tcMar>
            <w:hideMark/>
          </w:tcPr>
          <w:p w:rsidR="00DA530A" w:rsidRPr="00373760" w:rsidRDefault="00DA530A" w:rsidP="00FF7DF9">
            <w:pPr>
              <w:jc w:val="center"/>
              <w:rPr>
                <w:rFonts w:ascii="Times New Roman" w:eastAsia="Times New Roman" w:hAnsi="Times New Roman"/>
                <w:bCs/>
              </w:rPr>
            </w:pPr>
            <w:r>
              <w:rPr>
                <w:rFonts w:ascii="Times New Roman" w:eastAsia="Calibri" w:hAnsi="Times New Roman"/>
                <w:color w:val="000000"/>
              </w:rPr>
              <w:t xml:space="preserve">   </w:t>
            </w:r>
            <w:r w:rsidRPr="00845239">
              <w:rPr>
                <w:rFonts w:ascii="Times New Roman" w:eastAsia="Calibri" w:hAnsi="Times New Roman"/>
                <w:color w:val="000000"/>
              </w:rPr>
              <w:t xml:space="preserve">Постановление </w:t>
            </w:r>
            <w:r w:rsidRPr="00845239">
              <w:rPr>
                <w:rFonts w:ascii="Times New Roman" w:hAnsi="Times New Roman"/>
                <w:color w:val="000000"/>
                <w:bdr w:val="none" w:sz="0" w:space="0" w:color="auto" w:frame="1"/>
              </w:rPr>
              <w:t xml:space="preserve">  </w:t>
            </w:r>
            <w:r w:rsidRPr="00373760">
              <w:rPr>
                <w:rFonts w:ascii="Times New Roman" w:eastAsia="Times New Roman" w:hAnsi="Times New Roman"/>
                <w:bCs/>
              </w:rPr>
              <w:t xml:space="preserve">О межведомственной комиссии по вопросам оплаты труда уплаты </w:t>
            </w:r>
          </w:p>
          <w:p w:rsidR="00DA530A" w:rsidRPr="00373760" w:rsidRDefault="00DA530A" w:rsidP="00FF7DF9">
            <w:pPr>
              <w:jc w:val="center"/>
              <w:rPr>
                <w:rFonts w:ascii="Times New Roman" w:eastAsia="Times New Roman" w:hAnsi="Times New Roman"/>
                <w:bCs/>
              </w:rPr>
            </w:pPr>
            <w:r w:rsidRPr="00373760">
              <w:rPr>
                <w:rFonts w:ascii="Times New Roman" w:eastAsia="Times New Roman" w:hAnsi="Times New Roman"/>
                <w:bCs/>
              </w:rPr>
              <w:t xml:space="preserve">страховых взносов, снижению неформальной занятости </w:t>
            </w:r>
          </w:p>
          <w:p w:rsidR="00DA530A" w:rsidRPr="00845239" w:rsidRDefault="00DA530A" w:rsidP="00FF7DF9">
            <w:pPr>
              <w:jc w:val="center"/>
              <w:rPr>
                <w:rFonts w:eastAsia="Calibri"/>
              </w:rPr>
            </w:pPr>
          </w:p>
        </w:tc>
        <w:tc>
          <w:tcPr>
            <w:tcW w:w="4110" w:type="dxa"/>
            <w:tcBorders>
              <w:top w:val="single" w:sz="4" w:space="0" w:color="auto"/>
              <w:left w:val="single" w:sz="4" w:space="0" w:color="auto"/>
              <w:bottom w:val="single" w:sz="4" w:space="0" w:color="auto"/>
              <w:right w:val="single" w:sz="4" w:space="0" w:color="auto"/>
            </w:tcBorders>
            <w:tcMar>
              <w:top w:w="113" w:type="dxa"/>
              <w:left w:w="170" w:type="dxa"/>
              <w:bottom w:w="113" w:type="dxa"/>
              <w:right w:w="170" w:type="dxa"/>
            </w:tcMar>
            <w:hideMark/>
          </w:tcPr>
          <w:p w:rsidR="00DA530A" w:rsidRPr="00845239" w:rsidRDefault="00DA530A" w:rsidP="00FF7DF9">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Размещен на сайте МО-</w:t>
            </w:r>
            <w:proofErr w:type="spellStart"/>
            <w:r w:rsidRPr="00845239">
              <w:rPr>
                <w:rFonts w:ascii="Times New Roman" w:eastAsia="Calibri" w:hAnsi="Times New Roman"/>
                <w:lang w:eastAsia="en-US"/>
              </w:rPr>
              <w:t>Чарода.РФ</w:t>
            </w:r>
            <w:proofErr w:type="spellEnd"/>
            <w:r w:rsidRPr="00845239">
              <w:rPr>
                <w:rFonts w:ascii="Times New Roman" w:eastAsia="Calibri" w:hAnsi="Times New Roman"/>
                <w:lang w:eastAsia="en-US"/>
              </w:rPr>
              <w:t>,</w:t>
            </w:r>
          </w:p>
          <w:p w:rsidR="00DA530A" w:rsidRDefault="00DA530A" w:rsidP="00FF7DF9">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 xml:space="preserve">      в разделе «Документы»</w:t>
            </w:r>
          </w:p>
          <w:p w:rsidR="00DA530A" w:rsidRPr="00845239" w:rsidRDefault="00DA530A" w:rsidP="00FF7DF9">
            <w:pPr>
              <w:spacing w:line="256" w:lineRule="auto"/>
              <w:ind w:right="-284"/>
              <w:jc w:val="center"/>
              <w:rPr>
                <w:rFonts w:ascii="Times New Roman" w:eastAsia="Calibri" w:hAnsi="Times New Roman"/>
                <w:lang w:eastAsia="en-US"/>
              </w:rPr>
            </w:pPr>
            <w:r>
              <w:rPr>
                <w:rFonts w:ascii="Times New Roman" w:eastAsia="Calibri" w:hAnsi="Times New Roman"/>
                <w:lang w:eastAsia="en-US"/>
              </w:rPr>
              <w:t xml:space="preserve"> </w:t>
            </w:r>
            <w:r w:rsidRPr="00845239">
              <w:rPr>
                <w:rFonts w:ascii="Times New Roman" w:eastAsia="Calibri" w:hAnsi="Times New Roman"/>
                <w:lang w:eastAsia="en-US"/>
              </w:rPr>
              <w:tab/>
            </w:r>
          </w:p>
          <w:p w:rsidR="00DA530A" w:rsidRPr="00845239" w:rsidRDefault="00DA530A" w:rsidP="00FF7DF9">
            <w:pPr>
              <w:spacing w:line="256" w:lineRule="auto"/>
              <w:ind w:right="-284"/>
              <w:jc w:val="center"/>
              <w:rPr>
                <w:rFonts w:ascii="Times New Roman" w:eastAsia="Calibri" w:hAnsi="Times New Roman"/>
                <w:lang w:eastAsia="en-US"/>
              </w:rPr>
            </w:pPr>
            <w:r w:rsidRPr="00845239">
              <w:rPr>
                <w:rFonts w:ascii="Times New Roman" w:eastAsia="Calibri" w:hAnsi="Times New Roman"/>
                <w:lang w:eastAsia="en-US"/>
              </w:rPr>
              <w:t xml:space="preserve"> </w:t>
            </w:r>
          </w:p>
        </w:tc>
      </w:tr>
    </w:tbl>
    <w:p w:rsidR="00DA530A" w:rsidRDefault="00DA530A" w:rsidP="00DA530A">
      <w:pPr>
        <w:jc w:val="center"/>
        <w:rPr>
          <w:rFonts w:ascii="Times New Roman" w:hAnsi="Times New Roman"/>
          <w:b/>
          <w:sz w:val="28"/>
          <w:szCs w:val="28"/>
        </w:rPr>
      </w:pPr>
      <w:r>
        <w:rPr>
          <w:rFonts w:ascii="Times New Roman" w:hAnsi="Times New Roman"/>
          <w:b/>
          <w:sz w:val="28"/>
          <w:szCs w:val="28"/>
        </w:rPr>
        <w:t xml:space="preserve"> </w:t>
      </w:r>
    </w:p>
    <w:p w:rsidR="00FC2F21" w:rsidRDefault="00DA530A"/>
    <w:sectPr w:rsidR="00FC2F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0A"/>
    <w:rsid w:val="0024679A"/>
    <w:rsid w:val="00DA530A"/>
    <w:rsid w:val="00F87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8874F-B16D-4E11-AF42-D51F8177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30A"/>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мой Знак"/>
    <w:link w:val="a4"/>
    <w:uiPriority w:val="34"/>
    <w:locked/>
    <w:rsid w:val="00DA530A"/>
    <w:rPr>
      <w:lang w:eastAsia="ru-RU"/>
    </w:rPr>
  </w:style>
  <w:style w:type="paragraph" w:styleId="a4">
    <w:name w:val="List Paragraph"/>
    <w:aliases w:val="мой"/>
    <w:basedOn w:val="a"/>
    <w:link w:val="a3"/>
    <w:uiPriority w:val="34"/>
    <w:qFormat/>
    <w:rsid w:val="00DA530A"/>
    <w:pPr>
      <w:spacing w:after="160" w:line="256" w:lineRule="auto"/>
      <w:ind w:left="720"/>
      <w:contextualSpacing/>
    </w:pPr>
    <w:rPr>
      <w:rFonts w:eastAsiaTheme="minorHAnsi" w:cstheme="minorBidi"/>
      <w:sz w:val="22"/>
      <w:szCs w:val="22"/>
    </w:rPr>
  </w:style>
  <w:style w:type="character" w:customStyle="1" w:styleId="normaltextrun">
    <w:name w:val="normaltextrun"/>
    <w:rsid w:val="00DA530A"/>
  </w:style>
  <w:style w:type="paragraph" w:customStyle="1" w:styleId="paragraph">
    <w:name w:val="paragraph"/>
    <w:basedOn w:val="a"/>
    <w:rsid w:val="00DA530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1503</Words>
  <Characters>8572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2023-01-27T12:10:00Z</dcterms:created>
  <dcterms:modified xsi:type="dcterms:W3CDTF">2023-01-27T12:12:00Z</dcterms:modified>
</cp:coreProperties>
</file>