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5B" w:rsidRDefault="003F615B" w:rsidP="003F615B">
      <w:r>
        <w:t xml:space="preserve">В соответствии со ст. 67 Трудового кодекса России, при фактическом допущении работника к работе работодатель обязан оформить с ним трудовой договор в письменной форме в срок не позднее 3 рабочих дней со дня фактического допущения работника к работе. </w:t>
      </w:r>
    </w:p>
    <w:p w:rsidR="003F615B" w:rsidRDefault="003F615B" w:rsidP="003F615B"/>
    <w:p w:rsidR="003F615B" w:rsidRDefault="003F615B" w:rsidP="003F615B">
      <w: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по ч. 4 ст. 5.27 КоАП РФ.</w:t>
      </w:r>
    </w:p>
    <w:p w:rsidR="003F615B" w:rsidRDefault="003F615B" w:rsidP="003F615B"/>
    <w:p w:rsidR="003F615B" w:rsidRDefault="003F615B" w:rsidP="003F615B">
      <w:r>
        <w:t xml:space="preserve">Совершение данного деяния может повлечь наложение административного штрафа на должностных лиц в размере от 10 тыс. до 20 тыс. рублей, на лиц, осуществляющих предпринимательскую деятельность без образования юридического </w:t>
      </w:r>
      <w:proofErr w:type="gramStart"/>
      <w:r>
        <w:t>лица  -</w:t>
      </w:r>
      <w:proofErr w:type="gramEnd"/>
      <w:r>
        <w:t xml:space="preserve"> от 5 тыс. до 10 тыс. рублей; на юридических лиц – от 50 тыс. до 100 тыс. рублей.</w:t>
      </w:r>
    </w:p>
    <w:p w:rsidR="003F615B" w:rsidRDefault="003F615B" w:rsidP="003F615B"/>
    <w:p w:rsidR="003F615B" w:rsidRDefault="003F615B" w:rsidP="003F615B">
      <w:r>
        <w:t>За защитой своих трудовых прав работник может обратиться в Государственную инспекцию труда, органы прокуратуры либо в суд.</w:t>
      </w:r>
    </w:p>
    <w:p w:rsidR="00C53ED6" w:rsidRDefault="00C53ED6">
      <w:bookmarkStart w:id="0" w:name="_GoBack"/>
      <w:bookmarkEnd w:id="0"/>
    </w:p>
    <w:sectPr w:rsidR="00C5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AD"/>
    <w:rsid w:val="003F615B"/>
    <w:rsid w:val="005272AD"/>
    <w:rsid w:val="00C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1CB40-98DE-49B1-A685-857334F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2022-12-27T12:33:00Z</dcterms:created>
  <dcterms:modified xsi:type="dcterms:W3CDTF">2022-12-27T12:34:00Z</dcterms:modified>
</cp:coreProperties>
</file>